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4B41236" w14:textId="77777777" w:rsidR="00E002CB" w:rsidRPr="00560450" w:rsidRDefault="00005AA6" w:rsidP="00323E0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FF0000"/>
          <w:sz w:val="24"/>
          <w:szCs w:val="24"/>
          <w:lang w:eastAsia="pl-PL"/>
        </w:rPr>
      </w:pPr>
      <w:bookmarkStart w:id="0" w:name="_Hlk129706865"/>
      <w:r w:rsidRPr="00560450">
        <w:rPr>
          <w:rFonts w:eastAsia="Times New Roman" w:cstheme="minorHAnsi"/>
          <w:color w:val="FF0000"/>
          <w:sz w:val="24"/>
          <w:szCs w:val="24"/>
          <w:lang w:eastAsia="pl-PL"/>
        </w:rPr>
        <w:tab/>
      </w:r>
      <w:r w:rsidRPr="00560450">
        <w:rPr>
          <w:rFonts w:eastAsia="Times New Roman" w:cstheme="minorHAnsi"/>
          <w:color w:val="FF0000"/>
          <w:sz w:val="24"/>
          <w:szCs w:val="24"/>
          <w:lang w:eastAsia="pl-PL"/>
        </w:rPr>
        <w:tab/>
      </w:r>
      <w:r w:rsidRPr="00560450">
        <w:rPr>
          <w:rFonts w:eastAsia="Times New Roman" w:cstheme="minorHAnsi"/>
          <w:color w:val="FF0000"/>
          <w:sz w:val="24"/>
          <w:szCs w:val="24"/>
          <w:lang w:eastAsia="pl-PL"/>
        </w:rPr>
        <w:tab/>
      </w:r>
      <w:r w:rsidR="005477A2" w:rsidRPr="00560450">
        <w:rPr>
          <w:rFonts w:eastAsia="Times New Roman" w:cstheme="minorHAnsi"/>
          <w:color w:val="FF0000"/>
          <w:sz w:val="24"/>
          <w:szCs w:val="24"/>
          <w:lang w:eastAsia="pl-PL"/>
        </w:rPr>
        <w:tab/>
      </w:r>
      <w:bookmarkEnd w:id="0"/>
      <w:r w:rsidR="005477A2" w:rsidRPr="00560450">
        <w:rPr>
          <w:rFonts w:eastAsia="Times New Roman" w:cstheme="minorHAnsi"/>
          <w:color w:val="FF0000"/>
          <w:sz w:val="24"/>
          <w:szCs w:val="24"/>
          <w:lang w:eastAsia="pl-PL"/>
        </w:rPr>
        <w:tab/>
      </w:r>
      <w:r w:rsidR="005477A2" w:rsidRPr="00560450">
        <w:rPr>
          <w:rFonts w:eastAsia="Times New Roman" w:cstheme="minorHAnsi"/>
          <w:color w:val="FF0000"/>
          <w:sz w:val="24"/>
          <w:szCs w:val="24"/>
          <w:lang w:eastAsia="pl-PL"/>
        </w:rPr>
        <w:tab/>
      </w:r>
      <w:r w:rsidR="005477A2" w:rsidRPr="00560450">
        <w:rPr>
          <w:rFonts w:eastAsia="Times New Roman" w:cstheme="minorHAnsi"/>
          <w:color w:val="FF0000"/>
          <w:sz w:val="24"/>
          <w:szCs w:val="24"/>
          <w:lang w:eastAsia="pl-PL"/>
        </w:rPr>
        <w:tab/>
      </w:r>
      <w:bookmarkStart w:id="1" w:name="_Hlk154592576"/>
    </w:p>
    <w:p w14:paraId="536F3FC3" w14:textId="77777777" w:rsidR="00874A21" w:rsidRPr="00560450" w:rsidRDefault="00874A21" w:rsidP="00874A21">
      <w:pPr>
        <w:autoSpaceDE w:val="0"/>
        <w:autoSpaceDN w:val="0"/>
        <w:adjustRightInd w:val="0"/>
        <w:spacing w:after="0" w:line="240" w:lineRule="auto"/>
        <w:jc w:val="right"/>
        <w:rPr>
          <w:rFonts w:eastAsia="Times New Roman" w:cstheme="minorHAnsi"/>
          <w:color w:val="FF0000"/>
          <w:sz w:val="24"/>
          <w:szCs w:val="24"/>
          <w:lang w:eastAsia="pl-PL"/>
        </w:rPr>
      </w:pPr>
      <w:r w:rsidRPr="00560450">
        <w:rPr>
          <w:rFonts w:eastAsia="Times New Roman" w:cstheme="minorHAnsi"/>
          <w:b/>
          <w:bCs/>
          <w:sz w:val="24"/>
          <w:szCs w:val="24"/>
          <w:lang w:eastAsia="pl-PL"/>
        </w:rPr>
        <w:t>Załącznik nr 13</w:t>
      </w:r>
      <w:r>
        <w:rPr>
          <w:rFonts w:eastAsia="Times New Roman" w:cstheme="minorHAnsi"/>
          <w:b/>
          <w:bCs/>
          <w:sz w:val="24"/>
          <w:szCs w:val="24"/>
          <w:lang w:eastAsia="pl-PL"/>
        </w:rPr>
        <w:t>.1</w:t>
      </w:r>
      <w:r w:rsidRPr="00560450">
        <w:rPr>
          <w:rFonts w:eastAsia="Times New Roman" w:cstheme="minorHAnsi"/>
          <w:b/>
          <w:bCs/>
          <w:sz w:val="24"/>
          <w:szCs w:val="24"/>
          <w:lang w:eastAsia="pl-PL"/>
        </w:rPr>
        <w:t xml:space="preserve"> do SWZ i oferty</w:t>
      </w:r>
    </w:p>
    <w:p w14:paraId="6DEDFDFE" w14:textId="77777777" w:rsidR="00874A21" w:rsidRPr="00560450" w:rsidRDefault="00874A21" w:rsidP="00874A21">
      <w:pPr>
        <w:spacing w:after="0" w:line="240" w:lineRule="auto"/>
        <w:rPr>
          <w:rFonts w:eastAsia="Calibri" w:cstheme="minorHAnsi"/>
          <w:b/>
          <w:bCs/>
          <w:color w:val="FF0000"/>
          <w:sz w:val="24"/>
          <w:szCs w:val="24"/>
        </w:rPr>
      </w:pPr>
    </w:p>
    <w:p w14:paraId="5E35F787" w14:textId="36A8B224" w:rsidR="00874A21" w:rsidRPr="00560450" w:rsidRDefault="00874A21" w:rsidP="00874A21">
      <w:pPr>
        <w:spacing w:after="0" w:line="240" w:lineRule="auto"/>
        <w:ind w:left="-142" w:right="-1307"/>
        <w:jc w:val="center"/>
        <w:rPr>
          <w:rFonts w:eastAsia="Calibri" w:cstheme="minorHAnsi"/>
          <w:b/>
          <w:bCs/>
          <w:sz w:val="24"/>
          <w:szCs w:val="24"/>
        </w:rPr>
      </w:pPr>
      <w:r w:rsidRPr="00560450">
        <w:rPr>
          <w:rFonts w:eastAsia="Calibri" w:cstheme="minorHAnsi"/>
          <w:b/>
          <w:bCs/>
          <w:sz w:val="24"/>
          <w:szCs w:val="24"/>
        </w:rPr>
        <w:t>Wykaz podstawowego wyposażenia</w:t>
      </w:r>
      <w:r>
        <w:rPr>
          <w:rFonts w:eastAsia="Calibri" w:cstheme="minorHAnsi"/>
          <w:b/>
          <w:bCs/>
          <w:sz w:val="24"/>
          <w:szCs w:val="24"/>
        </w:rPr>
        <w:t xml:space="preserve"> pomieszczeń – multimedia</w:t>
      </w:r>
    </w:p>
    <w:p w14:paraId="5765D26E" w14:textId="77777777" w:rsidR="00874A21" w:rsidRPr="005A05E6" w:rsidRDefault="00874A21" w:rsidP="00874A21">
      <w:pPr>
        <w:spacing w:after="0" w:line="240" w:lineRule="auto"/>
        <w:ind w:left="-142" w:right="-1307"/>
        <w:jc w:val="center"/>
        <w:rPr>
          <w:rFonts w:eastAsia="Calibri" w:cstheme="minorHAnsi"/>
          <w:b/>
          <w:bCs/>
          <w:sz w:val="24"/>
          <w:szCs w:val="24"/>
        </w:rPr>
      </w:pPr>
      <w:r w:rsidRPr="00560450">
        <w:rPr>
          <w:rFonts w:eastAsia="Calibri" w:cstheme="minorHAnsi"/>
          <w:b/>
          <w:bCs/>
          <w:sz w:val="24"/>
          <w:szCs w:val="24"/>
        </w:rPr>
        <w:t>(będącego przedmiotem zamówienia wraz z projektem i rozbudową budynku Muzeum Wigier):</w:t>
      </w:r>
    </w:p>
    <w:p w14:paraId="4DD5CD0E" w14:textId="77777777" w:rsidR="00E002CB" w:rsidRPr="00560450" w:rsidRDefault="00E002CB" w:rsidP="00323E0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FF0000"/>
          <w:sz w:val="24"/>
          <w:szCs w:val="24"/>
          <w:lang w:eastAsia="pl-PL"/>
        </w:rPr>
      </w:pPr>
    </w:p>
    <w:p w14:paraId="05D6B1C0" w14:textId="77777777" w:rsidR="00D335D4" w:rsidRPr="00560450" w:rsidRDefault="00D335D4" w:rsidP="00323E0E">
      <w:pPr>
        <w:pStyle w:val="Akapitzlist"/>
        <w:spacing w:after="0" w:line="240" w:lineRule="auto"/>
        <w:ind w:left="-142" w:right="-1307"/>
        <w:rPr>
          <w:rFonts w:eastAsia="Calibri" w:cstheme="minorHAnsi"/>
          <w:bCs/>
          <w:sz w:val="24"/>
          <w:szCs w:val="24"/>
        </w:rPr>
      </w:pPr>
    </w:p>
    <w:tbl>
      <w:tblPr>
        <w:tblStyle w:val="Tabela-Siatka"/>
        <w:tblW w:w="14125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521"/>
        <w:gridCol w:w="2031"/>
        <w:gridCol w:w="4394"/>
        <w:gridCol w:w="855"/>
        <w:gridCol w:w="1134"/>
        <w:gridCol w:w="1870"/>
        <w:gridCol w:w="1738"/>
        <w:gridCol w:w="1582"/>
      </w:tblGrid>
      <w:tr w:rsidR="006A41DF" w:rsidRPr="00560450" w14:paraId="716F8423" w14:textId="2CEFA52B" w:rsidTr="00565838">
        <w:trPr>
          <w:trHeight w:val="392"/>
        </w:trPr>
        <w:tc>
          <w:tcPr>
            <w:tcW w:w="521" w:type="dxa"/>
            <w:vAlign w:val="center"/>
          </w:tcPr>
          <w:p w14:paraId="1ACC1C86" w14:textId="54695EF6" w:rsidR="006A41DF" w:rsidRPr="00560450" w:rsidRDefault="006A41DF" w:rsidP="00565838">
            <w:pPr>
              <w:pStyle w:val="Akapitzlist"/>
              <w:ind w:left="-113" w:right="-379"/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proofErr w:type="spellStart"/>
            <w:r>
              <w:rPr>
                <w:rFonts w:eastAsia="Calibri" w:cstheme="minorHAnsi"/>
                <w:bCs/>
                <w:sz w:val="24"/>
                <w:szCs w:val="24"/>
              </w:rPr>
              <w:t>l.p</w:t>
            </w:r>
            <w:proofErr w:type="spellEnd"/>
          </w:p>
        </w:tc>
        <w:tc>
          <w:tcPr>
            <w:tcW w:w="2031" w:type="dxa"/>
            <w:vAlign w:val="center"/>
          </w:tcPr>
          <w:p w14:paraId="13D78C16" w14:textId="36312BFA" w:rsidR="006A41DF" w:rsidRDefault="006A41DF" w:rsidP="00565838">
            <w:pPr>
              <w:pStyle w:val="Akapitzlist"/>
              <w:ind w:left="0"/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Element</w:t>
            </w:r>
          </w:p>
          <w:p w14:paraId="647E203C" w14:textId="45D191EA" w:rsidR="006A41DF" w:rsidRPr="00560450" w:rsidRDefault="006A41DF" w:rsidP="00565838">
            <w:pPr>
              <w:pStyle w:val="Akapitzlist"/>
              <w:ind w:left="0" w:right="152"/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wyposażenia</w:t>
            </w:r>
          </w:p>
        </w:tc>
        <w:tc>
          <w:tcPr>
            <w:tcW w:w="4394" w:type="dxa"/>
            <w:vAlign w:val="center"/>
          </w:tcPr>
          <w:p w14:paraId="55A7808E" w14:textId="006964B8" w:rsidR="006A41DF" w:rsidRPr="00560450" w:rsidRDefault="006A41DF" w:rsidP="00565838">
            <w:pPr>
              <w:pStyle w:val="Akapitzlist"/>
              <w:ind w:left="0" w:right="-91"/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Opis</w:t>
            </w:r>
          </w:p>
        </w:tc>
        <w:tc>
          <w:tcPr>
            <w:tcW w:w="855" w:type="dxa"/>
            <w:vAlign w:val="center"/>
          </w:tcPr>
          <w:p w14:paraId="4F4EB71D" w14:textId="0452F7D2" w:rsidR="006A41DF" w:rsidRPr="00560450" w:rsidRDefault="00565838" w:rsidP="00565838">
            <w:pPr>
              <w:pStyle w:val="Akapitzlist"/>
              <w:ind w:left="0" w:right="-108"/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proofErr w:type="spellStart"/>
            <w:r>
              <w:rPr>
                <w:rFonts w:eastAsia="Calibri" w:cstheme="minorHAnsi"/>
                <w:bCs/>
                <w:sz w:val="24"/>
                <w:szCs w:val="24"/>
              </w:rPr>
              <w:t>szt</w:t>
            </w:r>
            <w:proofErr w:type="spellEnd"/>
          </w:p>
        </w:tc>
        <w:tc>
          <w:tcPr>
            <w:tcW w:w="1134" w:type="dxa"/>
            <w:vAlign w:val="center"/>
          </w:tcPr>
          <w:p w14:paraId="50EC3711" w14:textId="256876FC" w:rsidR="006A41DF" w:rsidRDefault="006A41DF" w:rsidP="00565838">
            <w:pPr>
              <w:pStyle w:val="Akapitzlist"/>
              <w:ind w:left="0"/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komplet</w:t>
            </w:r>
          </w:p>
        </w:tc>
        <w:tc>
          <w:tcPr>
            <w:tcW w:w="1870" w:type="dxa"/>
            <w:vAlign w:val="center"/>
          </w:tcPr>
          <w:p w14:paraId="3F13DCB0" w14:textId="5AE2FC0C" w:rsidR="006A41DF" w:rsidRDefault="006A41DF" w:rsidP="00565838">
            <w:pPr>
              <w:pStyle w:val="Akapitzlist"/>
              <w:ind w:left="0"/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Producent</w:t>
            </w:r>
          </w:p>
          <w:p w14:paraId="15FBA181" w14:textId="314D1DA1" w:rsidR="006A41DF" w:rsidRPr="00560450" w:rsidRDefault="006A41DF" w:rsidP="00565838">
            <w:pPr>
              <w:pStyle w:val="Akapitzlist"/>
              <w:ind w:left="0" w:right="-106"/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i  model</w:t>
            </w:r>
          </w:p>
        </w:tc>
        <w:tc>
          <w:tcPr>
            <w:tcW w:w="1738" w:type="dxa"/>
            <w:vAlign w:val="center"/>
          </w:tcPr>
          <w:p w14:paraId="3AB0A222" w14:textId="77777777" w:rsidR="006A41DF" w:rsidRDefault="006A41DF" w:rsidP="00565838">
            <w:pPr>
              <w:pStyle w:val="Akapitzlist"/>
              <w:ind w:left="0"/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Cena</w:t>
            </w:r>
          </w:p>
          <w:p w14:paraId="02495829" w14:textId="47E95FA9" w:rsidR="006A41DF" w:rsidRDefault="005C3E71" w:rsidP="00565838">
            <w:pPr>
              <w:pStyle w:val="Akapitzlist"/>
              <w:ind w:left="0" w:right="-104"/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J</w:t>
            </w:r>
            <w:r w:rsidR="006A41DF">
              <w:rPr>
                <w:rFonts w:eastAsia="Calibri" w:cstheme="minorHAnsi"/>
                <w:bCs/>
                <w:sz w:val="24"/>
                <w:szCs w:val="24"/>
              </w:rPr>
              <w:t>ednostkowa</w:t>
            </w:r>
            <w:r>
              <w:rPr>
                <w:rFonts w:eastAsia="Calibri" w:cstheme="minorHAnsi"/>
                <w:bCs/>
                <w:sz w:val="24"/>
                <w:szCs w:val="24"/>
              </w:rPr>
              <w:t xml:space="preserve"> netto</w:t>
            </w:r>
          </w:p>
        </w:tc>
        <w:tc>
          <w:tcPr>
            <w:tcW w:w="1582" w:type="dxa"/>
            <w:vAlign w:val="center"/>
          </w:tcPr>
          <w:p w14:paraId="26AE2D45" w14:textId="77777777" w:rsidR="00A72082" w:rsidRDefault="006A41DF" w:rsidP="00565838">
            <w:pPr>
              <w:pStyle w:val="Akapitzlist"/>
              <w:ind w:left="0"/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RAZEM</w:t>
            </w:r>
            <w:r w:rsidR="005C3E71">
              <w:rPr>
                <w:rFonts w:eastAsia="Calibri" w:cstheme="minorHAnsi"/>
                <w:bCs/>
                <w:sz w:val="24"/>
                <w:szCs w:val="24"/>
              </w:rPr>
              <w:t xml:space="preserve"> </w:t>
            </w:r>
          </w:p>
          <w:p w14:paraId="00A0204B" w14:textId="0E95DF8F" w:rsidR="006A41DF" w:rsidRDefault="005C3E71" w:rsidP="00565838">
            <w:pPr>
              <w:pStyle w:val="Akapitzlist"/>
              <w:ind w:left="0"/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netto</w:t>
            </w:r>
          </w:p>
        </w:tc>
      </w:tr>
      <w:tr w:rsidR="006A41DF" w:rsidRPr="00560450" w14:paraId="454C5AE9" w14:textId="1A037D2B" w:rsidTr="00565838">
        <w:trPr>
          <w:trHeight w:val="1266"/>
        </w:trPr>
        <w:tc>
          <w:tcPr>
            <w:tcW w:w="521" w:type="dxa"/>
          </w:tcPr>
          <w:p w14:paraId="34950E96" w14:textId="27986F0F" w:rsidR="006A41DF" w:rsidRPr="00560450" w:rsidRDefault="006A41DF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2031" w:type="dxa"/>
          </w:tcPr>
          <w:p w14:paraId="282C523D" w14:textId="77777777" w:rsidR="006A41DF" w:rsidRDefault="006A41DF" w:rsidP="00393920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Projektor</w:t>
            </w:r>
          </w:p>
          <w:p w14:paraId="555D5400" w14:textId="7426CD8D" w:rsidR="006A41DF" w:rsidRPr="007C4EB0" w:rsidRDefault="006A41DF" w:rsidP="00DA019D">
            <w:pPr>
              <w:jc w:val="center"/>
              <w:rPr>
                <w:rFonts w:eastAsia="Calibri" w:cstheme="minorHAnsi"/>
                <w:bCs/>
                <w:color w:val="FF0000"/>
                <w:sz w:val="24"/>
                <w:szCs w:val="24"/>
              </w:rPr>
            </w:pPr>
            <w:r>
              <w:rPr>
                <w:rFonts w:eastAsia="Calibri" w:cstheme="minorHAnsi"/>
                <w:bCs/>
                <w:color w:val="FF0000"/>
                <w:sz w:val="24"/>
                <w:szCs w:val="24"/>
              </w:rPr>
              <w:t xml:space="preserve"> </w:t>
            </w:r>
          </w:p>
        </w:tc>
        <w:tc>
          <w:tcPr>
            <w:tcW w:w="4394" w:type="dxa"/>
          </w:tcPr>
          <w:p w14:paraId="76D8BB68" w14:textId="52213BD9" w:rsidR="006A41DF" w:rsidRDefault="006A41DF" w:rsidP="00323E0E">
            <w:pPr>
              <w:rPr>
                <w:rFonts w:ascii="Arial" w:hAnsi="Arial" w:cs="Arial"/>
                <w:sz w:val="24"/>
                <w:szCs w:val="24"/>
              </w:rPr>
            </w:pPr>
            <w:r w:rsidRPr="003E7CE9">
              <w:rPr>
                <w:rFonts w:ascii="Arial" w:hAnsi="Arial" w:cs="Arial"/>
                <w:b/>
                <w:sz w:val="24"/>
                <w:szCs w:val="24"/>
              </w:rPr>
              <w:t>Projektor  HD</w:t>
            </w:r>
            <w:r w:rsidRPr="003E7CE9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Pr="003E7CE9">
              <w:rPr>
                <w:rFonts w:ascii="Arial" w:eastAsia="Calibri" w:hAnsi="Arial" w:cs="Arial"/>
                <w:b/>
                <w:sz w:val="24"/>
                <w:szCs w:val="24"/>
              </w:rPr>
              <w:t>wraz z obiektywem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 </w:t>
            </w:r>
            <w:r w:rsidR="00874A21">
              <w:rPr>
                <w:rFonts w:ascii="Arial" w:hAnsi="Arial" w:cs="Arial"/>
                <w:sz w:val="24"/>
                <w:szCs w:val="24"/>
              </w:rPr>
              <w:t xml:space="preserve"> laserowe źródło</w:t>
            </w:r>
            <w:r w:rsidRPr="003E7CE9">
              <w:rPr>
                <w:rFonts w:ascii="Arial" w:hAnsi="Arial" w:cs="Arial"/>
                <w:sz w:val="24"/>
                <w:szCs w:val="24"/>
              </w:rPr>
              <w:t xml:space="preserve"> światła;  obraz o natężeniu świat</w:t>
            </w:r>
            <w:r w:rsidR="009C005B" w:rsidRPr="003E7CE9">
              <w:rPr>
                <w:rFonts w:ascii="Arial" w:hAnsi="Arial" w:cs="Arial"/>
                <w:sz w:val="24"/>
                <w:szCs w:val="24"/>
              </w:rPr>
              <w:t>ła barwnego nie mniejsza niż 90</w:t>
            </w:r>
            <w:r w:rsidRPr="003E7CE9">
              <w:rPr>
                <w:rFonts w:ascii="Arial" w:hAnsi="Arial" w:cs="Arial"/>
                <w:sz w:val="24"/>
                <w:szCs w:val="24"/>
              </w:rPr>
              <w:t>00 lumen zgodne z normą ISO 21118:2020</w:t>
            </w:r>
            <w:r w:rsidR="00874A21">
              <w:rPr>
                <w:rFonts w:ascii="Arial" w:hAnsi="Arial" w:cs="Arial"/>
                <w:sz w:val="24"/>
                <w:szCs w:val="24"/>
              </w:rPr>
              <w:t xml:space="preserve"> lub równoważną</w:t>
            </w:r>
            <w:r w:rsidRPr="003E7CE9">
              <w:rPr>
                <w:rFonts w:ascii="Arial" w:hAnsi="Arial" w:cs="Arial"/>
                <w:sz w:val="24"/>
                <w:szCs w:val="24"/>
              </w:rPr>
              <w:t xml:space="preserve">; rozdzielczość  nie mniejsza niż </w:t>
            </w:r>
            <w:r w:rsidR="007E49BD" w:rsidRPr="003E7CE9">
              <w:rPr>
                <w:rFonts w:ascii="Arial" w:hAnsi="Arial" w:cs="Arial"/>
                <w:sz w:val="24"/>
                <w:szCs w:val="24"/>
              </w:rPr>
              <w:t xml:space="preserve">4K UHD+ 3840x2160, </w:t>
            </w:r>
            <w:r w:rsidRPr="003E7CE9">
              <w:rPr>
                <w:rFonts w:ascii="Arial" w:hAnsi="Arial" w:cs="Arial"/>
                <w:sz w:val="24"/>
                <w:szCs w:val="24"/>
              </w:rPr>
              <w:t xml:space="preserve"> proporcje obrazu 16:9; stosun</w:t>
            </w:r>
            <w:r w:rsidR="009C005B" w:rsidRPr="003E7CE9">
              <w:rPr>
                <w:rFonts w:ascii="Arial" w:hAnsi="Arial" w:cs="Arial"/>
                <w:sz w:val="24"/>
                <w:szCs w:val="24"/>
              </w:rPr>
              <w:t>ek kontrastu  nie mniejszy niż 4</w:t>
            </w:r>
            <w:r w:rsidRPr="003E7CE9">
              <w:rPr>
                <w:rFonts w:ascii="Arial" w:hAnsi="Arial" w:cs="Arial"/>
                <w:sz w:val="24"/>
                <w:szCs w:val="24"/>
              </w:rPr>
              <w:t xml:space="preserve">.000.000 : 1; możliwość korekcji obrazu ręczna obsługa pionowo: ± 30 °, poziomo ± 30 °; rozmiar projekcji 50 cali - 300 cali; </w:t>
            </w:r>
            <w:r w:rsidR="009C005B"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zmiana osi obiektywu min.: w pionie od ± 60%, w poziomie od:± 29%; wejścia min: 1 x HDMI HDCP2.3, 4K/60p; 1 x DP HDCP2.3, 4K/60p; 1 x stereo mini Jack; 1 x złącze sterowania: RS-232, 1 x złącze LAN RJ45; </w:t>
            </w:r>
            <w:r w:rsidRPr="003E7CE9">
              <w:rPr>
                <w:rFonts w:ascii="Arial" w:hAnsi="Arial" w:cs="Arial"/>
                <w:sz w:val="24"/>
                <w:szCs w:val="24"/>
              </w:rPr>
              <w:t xml:space="preserve">mechanizm zoom 1-2,1;  przyłącza: USB 2.0 (2x), USB </w:t>
            </w:r>
            <w:r w:rsidRPr="003E7CE9">
              <w:rPr>
                <w:rFonts w:ascii="Arial" w:hAnsi="Arial" w:cs="Arial"/>
                <w:sz w:val="24"/>
                <w:szCs w:val="24"/>
              </w:rPr>
              <w:lastRenderedPageBreak/>
              <w:t>2.0 Mini</w:t>
            </w:r>
            <w:r w:rsidR="009C005B" w:rsidRPr="003E7CE9">
              <w:rPr>
                <w:rFonts w:ascii="Arial" w:hAnsi="Arial" w:cs="Arial"/>
                <w:sz w:val="24"/>
                <w:szCs w:val="24"/>
              </w:rPr>
              <w:t>-B,  wyjście wyzwalacza</w:t>
            </w:r>
            <w:r w:rsidRPr="003E7CE9">
              <w:rPr>
                <w:rFonts w:ascii="Arial" w:hAnsi="Arial" w:cs="Arial"/>
                <w:sz w:val="24"/>
                <w:szCs w:val="24"/>
              </w:rPr>
              <w:t xml:space="preserve">; poziom hałasu: tryb normalny: 32 </w:t>
            </w:r>
            <w:proofErr w:type="spellStart"/>
            <w:r w:rsidRPr="003E7CE9">
              <w:rPr>
                <w:rFonts w:ascii="Arial" w:hAnsi="Arial" w:cs="Arial"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hAnsi="Arial" w:cs="Arial"/>
                <w:sz w:val="24"/>
                <w:szCs w:val="24"/>
              </w:rPr>
              <w:t xml:space="preserve"> (A) - tryb ekonomiczny: 22 </w:t>
            </w:r>
            <w:proofErr w:type="spellStart"/>
            <w:r w:rsidRPr="003E7CE9">
              <w:rPr>
                <w:rFonts w:ascii="Arial" w:hAnsi="Arial" w:cs="Arial"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hAnsi="Arial" w:cs="Arial"/>
                <w:sz w:val="24"/>
                <w:szCs w:val="24"/>
              </w:rPr>
              <w:t xml:space="preserve"> (A); waga projektora nie więcej niż 20 kg; </w:t>
            </w:r>
          </w:p>
          <w:p w14:paraId="786C7716" w14:textId="3B947479" w:rsidR="006A41DF" w:rsidRPr="00551DD8" w:rsidRDefault="000016CF" w:rsidP="004F356D">
            <w:pPr>
              <w:rPr>
                <w:rFonts w:eastAsia="Calibri" w:cstheme="minorHAnsi"/>
                <w:b/>
                <w:sz w:val="24"/>
                <w:szCs w:val="24"/>
                <w:u w:val="single"/>
              </w:rPr>
            </w:pPr>
            <w:r w:rsidRPr="00551DD8">
              <w:rPr>
                <w:rFonts w:ascii="Arial" w:eastAsia="Calibri" w:hAnsi="Arial" w:cs="Arial"/>
                <w:bCs/>
                <w:sz w:val="24"/>
                <w:szCs w:val="24"/>
              </w:rPr>
              <w:t xml:space="preserve">Gwarancja </w:t>
            </w:r>
            <w:r w:rsidR="00551DD8" w:rsidRPr="00551DD8">
              <w:rPr>
                <w:rFonts w:ascii="Arial" w:eastAsia="Calibri" w:hAnsi="Arial" w:cs="Arial"/>
                <w:bCs/>
                <w:sz w:val="24"/>
                <w:szCs w:val="24"/>
              </w:rPr>
              <w:t>zgodnie z ofertą, nie krótsza niż producenta</w:t>
            </w:r>
          </w:p>
        </w:tc>
        <w:tc>
          <w:tcPr>
            <w:tcW w:w="855" w:type="dxa"/>
            <w:vAlign w:val="center"/>
          </w:tcPr>
          <w:p w14:paraId="67575F08" w14:textId="3EE90169" w:rsidR="006A41DF" w:rsidRPr="00DC43F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  <w:vAlign w:val="center"/>
          </w:tcPr>
          <w:p w14:paraId="334580D0" w14:textId="77777777" w:rsidR="006A41DF" w:rsidRPr="00DC43F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74218731" w14:textId="110977CC" w:rsidR="006A41DF" w:rsidRPr="00DC43F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54895598" w14:textId="77777777" w:rsidR="006A41DF" w:rsidRPr="00DC43F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12E59CA3" w14:textId="77777777" w:rsidR="006A41DF" w:rsidRPr="00DC43F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7AEEB087" w14:textId="77777777" w:rsidTr="00565838">
        <w:trPr>
          <w:trHeight w:val="3249"/>
        </w:trPr>
        <w:tc>
          <w:tcPr>
            <w:tcW w:w="521" w:type="dxa"/>
          </w:tcPr>
          <w:p w14:paraId="25D94DB9" w14:textId="0DA360BB" w:rsidR="006A41DF" w:rsidRPr="003E7CE9" w:rsidRDefault="006A41DF" w:rsidP="00323E0E">
            <w:pPr>
              <w:pStyle w:val="Akapitzlist"/>
              <w:ind w:left="0"/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lastRenderedPageBreak/>
              <w:t>2</w:t>
            </w:r>
          </w:p>
        </w:tc>
        <w:tc>
          <w:tcPr>
            <w:tcW w:w="2031" w:type="dxa"/>
          </w:tcPr>
          <w:p w14:paraId="1C876AA1" w14:textId="60C1EC3D" w:rsidR="006A41DF" w:rsidRPr="003E7CE9" w:rsidRDefault="006A41DF" w:rsidP="00DC43FA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Ekran projekcyjny do projektora z poz. 1</w:t>
            </w:r>
          </w:p>
        </w:tc>
        <w:tc>
          <w:tcPr>
            <w:tcW w:w="4394" w:type="dxa"/>
          </w:tcPr>
          <w:p w14:paraId="121273B7" w14:textId="3BAF30A0" w:rsidR="006A41DF" w:rsidRPr="003E7CE9" w:rsidRDefault="006A41DF" w:rsidP="00393920">
            <w:pPr>
              <w:rPr>
                <w:rFonts w:ascii="Arial" w:eastAsia="Calibri" w:hAnsi="Arial" w:cs="Arial"/>
                <w:b/>
                <w:strike/>
                <w:sz w:val="24"/>
                <w:szCs w:val="24"/>
              </w:rPr>
            </w:pPr>
            <w:r w:rsidRPr="003E7CE9">
              <w:rPr>
                <w:rFonts w:ascii="Arial" w:hAnsi="Arial" w:cs="Arial"/>
                <w:b/>
                <w:sz w:val="24"/>
                <w:szCs w:val="24"/>
              </w:rPr>
              <w:t>Ekran projekcyjny</w:t>
            </w:r>
            <w:r w:rsidRPr="003E7CE9">
              <w:rPr>
                <w:rFonts w:ascii="Arial" w:hAnsi="Arial" w:cs="Arial"/>
                <w:sz w:val="24"/>
                <w:szCs w:val="24"/>
              </w:rPr>
              <w:t xml:space="preserve"> z napędem elektrycznym do montażu ściennego i/lub sufitowego, w obudowie w kolorze białym, szerokość ekranu minimum 450 cm,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format 16:10, </w:t>
            </w:r>
            <w:r w:rsidRPr="003E7CE9">
              <w:rPr>
                <w:rFonts w:ascii="Arial" w:hAnsi="Arial" w:cs="Arial"/>
                <w:sz w:val="24"/>
                <w:szCs w:val="24"/>
              </w:rPr>
              <w:t xml:space="preserve">o parametrach odpowiednich do wyświetlania obrazu z projektora,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powierzchnia do projekcji przedniej, biała, typu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VisionWhite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, powierzchnia ze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zgrzewem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, certyfikat trudnopalności</w:t>
            </w:r>
            <w:r w:rsidRPr="003E7CE9">
              <w:rPr>
                <w:rFonts w:ascii="Arial" w:hAnsi="Arial" w:cs="Arial"/>
                <w:sz w:val="24"/>
                <w:szCs w:val="24"/>
              </w:rPr>
              <w:t>, przełącznik naścienny do sterowania (rozwijania) ekranem,  możliwość sterowanie pilotem.</w:t>
            </w:r>
          </w:p>
        </w:tc>
        <w:tc>
          <w:tcPr>
            <w:tcW w:w="855" w:type="dxa"/>
            <w:vAlign w:val="center"/>
          </w:tcPr>
          <w:p w14:paraId="68EDE30F" w14:textId="5B92888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14:paraId="10127E53" w14:textId="77777777" w:rsidR="006A41DF" w:rsidRPr="00DC43F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092C9D68" w14:textId="0C6B6BC8" w:rsidR="006A41DF" w:rsidRPr="00DC43F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0F9F41ED" w14:textId="77777777" w:rsidR="006A41DF" w:rsidRPr="00DC43F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6BB0DBD7" w14:textId="77777777" w:rsidR="006A41DF" w:rsidRPr="00DC43F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66C150A1" w14:textId="2A5ECF7F" w:rsidTr="00565838">
        <w:trPr>
          <w:trHeight w:val="392"/>
        </w:trPr>
        <w:tc>
          <w:tcPr>
            <w:tcW w:w="521" w:type="dxa"/>
          </w:tcPr>
          <w:p w14:paraId="1D366C15" w14:textId="0C8E301F" w:rsidR="006A41DF" w:rsidRPr="003E7CE9" w:rsidRDefault="006A41DF" w:rsidP="00323E0E">
            <w:pPr>
              <w:pStyle w:val="Akapitzlist"/>
              <w:ind w:left="0"/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3</w:t>
            </w:r>
          </w:p>
        </w:tc>
        <w:tc>
          <w:tcPr>
            <w:tcW w:w="2031" w:type="dxa"/>
          </w:tcPr>
          <w:p w14:paraId="1F327167" w14:textId="6F6DA7F6" w:rsidR="006A41DF" w:rsidRPr="003E7CE9" w:rsidRDefault="006A41DF" w:rsidP="00323E0E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Projektor  </w:t>
            </w:r>
          </w:p>
          <w:p w14:paraId="4BDD1075" w14:textId="17B40BAE" w:rsidR="006A41DF" w:rsidRPr="003E7CE9" w:rsidRDefault="006A41DF" w:rsidP="00323E0E">
            <w:pPr>
              <w:pStyle w:val="Akapitzlist"/>
              <w:ind w:left="0"/>
              <w:rPr>
                <w:rFonts w:ascii="Arial" w:eastAsia="Calibri" w:hAnsi="Arial" w:cs="Arial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7ACD467F" w14:textId="5650836C" w:rsidR="006A41DF" w:rsidRPr="00874A21" w:rsidRDefault="00BE3C01" w:rsidP="00323E0E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/>
                <w:sz w:val="24"/>
                <w:szCs w:val="24"/>
              </w:rPr>
              <w:t>Projektor wraz z obiektywem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 z laserowym źródłem światła o rozdzielczoś</w:t>
            </w:r>
            <w:r w:rsidR="00565838">
              <w:rPr>
                <w:rFonts w:ascii="Arial" w:eastAsia="Calibri" w:hAnsi="Arial" w:cs="Arial"/>
                <w:bCs/>
                <w:sz w:val="24"/>
                <w:szCs w:val="24"/>
              </w:rPr>
              <w:t xml:space="preserve">ć </w:t>
            </w:r>
            <w:r w:rsidR="00565838" w:rsidRPr="003E7CE9">
              <w:rPr>
                <w:rFonts w:ascii="Arial" w:hAnsi="Arial" w:cs="Arial"/>
                <w:sz w:val="24"/>
                <w:szCs w:val="24"/>
              </w:rPr>
              <w:t>nie mniejsza</w:t>
            </w:r>
            <w:r w:rsidR="00565838"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niż </w:t>
            </w:r>
            <w:r w:rsidR="00565838" w:rsidRPr="003E7CE9">
              <w:rPr>
                <w:rFonts w:ascii="Arial" w:hAnsi="Arial" w:cs="Arial"/>
                <w:sz w:val="24"/>
                <w:szCs w:val="24"/>
              </w:rPr>
              <w:t xml:space="preserve">Full HD </w:t>
            </w:r>
            <w:r w:rsidR="007E49BD" w:rsidRPr="003E7CE9">
              <w:rPr>
                <w:rFonts w:ascii="Arial" w:hAnsi="Arial" w:cs="Arial"/>
                <w:sz w:val="24"/>
                <w:szCs w:val="24"/>
              </w:rPr>
              <w:t xml:space="preserve">1920x1080 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jasność min. 8000 ANSI lumen; kontrast  min. 25.000:1;</w:t>
            </w:r>
            <w:r w:rsid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</w:t>
            </w:r>
            <w:r w:rsidR="000016CF" w:rsidRPr="003E7CE9">
              <w:rPr>
                <w:rFonts w:ascii="Arial" w:hAnsi="Arial" w:cs="Arial"/>
                <w:sz w:val="24"/>
                <w:szCs w:val="24"/>
              </w:rPr>
              <w:t xml:space="preserve">proporcje obrazu 16:9;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zmiana osi obiektywu min.: w pionie od ± 60%, w poziomie od:± 29%; wejścia min: 1 x HDMI HDCP2.3, 4K/60p; 1 x DP HDCP2.3, 4K/60p; 1 x stereo mini Jack; 1 x złącze sterowania: RS-232, 1 x złącze LAN RJ45; poziom hałasu max. 35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; możliwość montażu pod dowolnym kątem;  Zoom obiektywu min. x1.63; współczynnik projekcji w przedziale 2.07 - 3.38:1.</w:t>
            </w:r>
            <w:r w:rsidR="00551DD8">
              <w:t xml:space="preserve"> </w:t>
            </w:r>
            <w:r w:rsidR="00551DD8" w:rsidRPr="00551DD8">
              <w:rPr>
                <w:rFonts w:ascii="Arial" w:eastAsia="Calibri" w:hAnsi="Arial" w:cs="Arial"/>
                <w:bCs/>
                <w:sz w:val="24"/>
                <w:szCs w:val="24"/>
              </w:rPr>
              <w:t xml:space="preserve">Gwarancja </w:t>
            </w:r>
            <w:r w:rsidR="00551DD8" w:rsidRPr="00551DD8">
              <w:rPr>
                <w:rFonts w:ascii="Arial" w:eastAsia="Calibri" w:hAnsi="Arial" w:cs="Arial"/>
                <w:bCs/>
                <w:sz w:val="24"/>
                <w:szCs w:val="24"/>
              </w:rPr>
              <w:lastRenderedPageBreak/>
              <w:t>zgodnie z ofertą, nie krótsza niż producenta</w:t>
            </w:r>
          </w:p>
        </w:tc>
        <w:tc>
          <w:tcPr>
            <w:tcW w:w="855" w:type="dxa"/>
            <w:vAlign w:val="center"/>
          </w:tcPr>
          <w:p w14:paraId="78BAC3C6" w14:textId="434A3E16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2</w:t>
            </w:r>
          </w:p>
        </w:tc>
        <w:tc>
          <w:tcPr>
            <w:tcW w:w="1134" w:type="dxa"/>
            <w:vAlign w:val="center"/>
          </w:tcPr>
          <w:p w14:paraId="74712943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301668DA" w14:textId="5F72DBDC" w:rsidR="006A41DF" w:rsidRPr="00560450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048FAAB5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124B0C70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65187711" w14:textId="77777777" w:rsidTr="00565838">
        <w:trPr>
          <w:trHeight w:val="392"/>
        </w:trPr>
        <w:tc>
          <w:tcPr>
            <w:tcW w:w="521" w:type="dxa"/>
          </w:tcPr>
          <w:p w14:paraId="58DA1818" w14:textId="7810711D" w:rsidR="006A41DF" w:rsidRDefault="006A41DF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4</w:t>
            </w:r>
          </w:p>
        </w:tc>
        <w:tc>
          <w:tcPr>
            <w:tcW w:w="2031" w:type="dxa"/>
          </w:tcPr>
          <w:p w14:paraId="41DB35A6" w14:textId="4CEFB309" w:rsidR="006A41DF" w:rsidRPr="003E7CE9" w:rsidRDefault="006A41DF" w:rsidP="00323E0E">
            <w:pPr>
              <w:pStyle w:val="Akapitzlist"/>
              <w:ind w:left="0"/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Podnośnik/winda do projektora z pozycji 1 i 3</w:t>
            </w:r>
          </w:p>
        </w:tc>
        <w:tc>
          <w:tcPr>
            <w:tcW w:w="4394" w:type="dxa"/>
          </w:tcPr>
          <w:p w14:paraId="11A5EE7C" w14:textId="5D09ECB9" w:rsidR="006A41DF" w:rsidRPr="003E7CE9" w:rsidRDefault="006A41DF" w:rsidP="00393920">
            <w:pPr>
              <w:rPr>
                <w:rFonts w:ascii="Arial" w:hAnsi="Arial" w:cs="Arial"/>
                <w:sz w:val="24"/>
                <w:szCs w:val="24"/>
              </w:rPr>
            </w:pPr>
            <w:r w:rsidRPr="003E7CE9">
              <w:rPr>
                <w:rFonts w:ascii="Arial" w:hAnsi="Arial" w:cs="Arial"/>
                <w:sz w:val="24"/>
                <w:szCs w:val="24"/>
              </w:rPr>
              <w:t xml:space="preserve">Podnośnik z napędem elektrycznym sterowany pilotem  </w:t>
            </w:r>
          </w:p>
        </w:tc>
        <w:tc>
          <w:tcPr>
            <w:tcW w:w="855" w:type="dxa"/>
            <w:vAlign w:val="center"/>
          </w:tcPr>
          <w:p w14:paraId="25BAC1F9" w14:textId="0C73CE1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14:paraId="6D42B76E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08B02668" w14:textId="3448F098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68BE190E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5FD40D8B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77841E83" w14:textId="77777777" w:rsidTr="00565838">
        <w:trPr>
          <w:trHeight w:val="392"/>
        </w:trPr>
        <w:tc>
          <w:tcPr>
            <w:tcW w:w="521" w:type="dxa"/>
          </w:tcPr>
          <w:p w14:paraId="3DBB0D90" w14:textId="692B770D" w:rsidR="006A41DF" w:rsidRDefault="006A41DF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5</w:t>
            </w:r>
          </w:p>
        </w:tc>
        <w:tc>
          <w:tcPr>
            <w:tcW w:w="2031" w:type="dxa"/>
          </w:tcPr>
          <w:p w14:paraId="4C043098" w14:textId="15A0F1ED" w:rsidR="006A41DF" w:rsidRPr="003E7CE9" w:rsidRDefault="006A41DF" w:rsidP="00323E0E">
            <w:pPr>
              <w:pStyle w:val="Akapitzlist"/>
              <w:ind w:left="0"/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hAnsi="Arial" w:cs="Arial"/>
                <w:sz w:val="24"/>
                <w:szCs w:val="24"/>
              </w:rPr>
              <w:t>Ekran projekcyjny do projektora z pozycji 3</w:t>
            </w:r>
          </w:p>
        </w:tc>
        <w:tc>
          <w:tcPr>
            <w:tcW w:w="4394" w:type="dxa"/>
          </w:tcPr>
          <w:p w14:paraId="57C9048B" w14:textId="7A0FB1B2" w:rsidR="006A41DF" w:rsidRPr="00874A21" w:rsidRDefault="006A41DF" w:rsidP="00A85374">
            <w:pPr>
              <w:rPr>
                <w:rFonts w:ascii="Arial" w:hAnsi="Arial" w:cs="Arial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/>
                <w:sz w:val="24"/>
                <w:szCs w:val="24"/>
              </w:rPr>
              <w:t xml:space="preserve">Ekran </w:t>
            </w:r>
            <w:r w:rsidRPr="003E7CE9">
              <w:rPr>
                <w:rFonts w:ascii="Arial" w:hAnsi="Arial" w:cs="Arial"/>
                <w:sz w:val="24"/>
                <w:szCs w:val="24"/>
              </w:rPr>
              <w:t xml:space="preserve">projekcyjny z napędem elektrycznym do montażu ściennego i/lub sufitowego, w obudowie w kolorze białym, szerokość ekranu minimum 300 cm,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format 16:10, </w:t>
            </w:r>
            <w:r w:rsidRPr="003E7CE9">
              <w:rPr>
                <w:rFonts w:ascii="Arial" w:hAnsi="Arial" w:cs="Arial"/>
                <w:sz w:val="24"/>
                <w:szCs w:val="24"/>
              </w:rPr>
              <w:t xml:space="preserve">o parametrach odpowiednich do wyświetlania obrazu z powyższego projektora,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powierzchnia do projekcji przedniej, biała, typu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VisionWhite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, powierzchnia ze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zgrzewem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, certyfikat trudnopalności</w:t>
            </w:r>
            <w:r w:rsidRPr="003E7CE9">
              <w:rPr>
                <w:rFonts w:ascii="Arial" w:hAnsi="Arial" w:cs="Arial"/>
                <w:sz w:val="24"/>
                <w:szCs w:val="24"/>
              </w:rPr>
              <w:t>, przełącznik naścienny do sterowania (rozwijania) ekranem,  możliwe sterowanie pilotem (pilot w zestawie).</w:t>
            </w:r>
          </w:p>
        </w:tc>
        <w:tc>
          <w:tcPr>
            <w:tcW w:w="855" w:type="dxa"/>
            <w:vAlign w:val="center"/>
          </w:tcPr>
          <w:p w14:paraId="55C033B8" w14:textId="1A9404CE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14:paraId="66C24E0B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498CF0E9" w14:textId="3383EA5A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3F02F708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6FCBC652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0C4AE68D" w14:textId="6428DB3C" w:rsidTr="00565838">
        <w:trPr>
          <w:trHeight w:val="392"/>
        </w:trPr>
        <w:tc>
          <w:tcPr>
            <w:tcW w:w="521" w:type="dxa"/>
            <w:vMerge w:val="restart"/>
            <w:vAlign w:val="center"/>
          </w:tcPr>
          <w:p w14:paraId="333CD719" w14:textId="2AC1249C" w:rsidR="006A41DF" w:rsidRPr="00560450" w:rsidRDefault="006A41DF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6</w:t>
            </w:r>
          </w:p>
        </w:tc>
        <w:tc>
          <w:tcPr>
            <w:tcW w:w="2031" w:type="dxa"/>
            <w:vMerge w:val="restart"/>
            <w:vAlign w:val="center"/>
          </w:tcPr>
          <w:p w14:paraId="4014AAC8" w14:textId="448D98D9" w:rsidR="006A41DF" w:rsidRPr="00C316BA" w:rsidRDefault="006A41DF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C316BA">
              <w:rPr>
                <w:rFonts w:eastAsia="Calibri" w:cstheme="minorHAnsi"/>
                <w:bCs/>
                <w:sz w:val="24"/>
                <w:szCs w:val="24"/>
              </w:rPr>
              <w:t xml:space="preserve">Nagłośnienie </w:t>
            </w:r>
          </w:p>
        </w:tc>
        <w:tc>
          <w:tcPr>
            <w:tcW w:w="4394" w:type="dxa"/>
          </w:tcPr>
          <w:p w14:paraId="655EB5D6" w14:textId="77777777" w:rsidR="006A41DF" w:rsidRPr="003E7CE9" w:rsidRDefault="006A41DF" w:rsidP="00885B17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Naścienny zestaw głośnikowy, dwudrożny (w tym:  głośnik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niskotonowy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min. 12" </w:t>
            </w:r>
            <w:r w:rsidRPr="000016CF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 xml:space="preserve"> (1.szt) + głośnik wysokotonowy min. 1,4" (1 </w:t>
            </w:r>
            <w:proofErr w:type="spellStart"/>
            <w:r w:rsidRPr="000016CF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szt</w:t>
            </w:r>
            <w:proofErr w:type="spellEnd"/>
            <w:r w:rsidRPr="000016CF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 xml:space="preserve">); 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moc: min. 300 W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rms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,  impedancja: 8 Ω,  pasmo przenoszenia (-10dB): min. 52 Hz-20 kHz, skuteczność: min. 95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SPL,  kąt pokrycia dźwiękiem (-6dB): min. 75°, maksymalny ciągły SPL: min. 120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,   </w:t>
            </w:r>
          </w:p>
          <w:p w14:paraId="73E8862E" w14:textId="3712D8DF" w:rsidR="006A41DF" w:rsidRPr="003E7CE9" w:rsidRDefault="006A41DF" w:rsidP="00885B17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Zamawiający dopuszcza dostawę zestawów umieszczonych we wspólnej obudowie</w:t>
            </w:r>
          </w:p>
        </w:tc>
        <w:tc>
          <w:tcPr>
            <w:tcW w:w="855" w:type="dxa"/>
            <w:vAlign w:val="center"/>
          </w:tcPr>
          <w:p w14:paraId="7830470B" w14:textId="1323CC55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6C7E4CBF" w14:textId="64CBB86A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2</w:t>
            </w:r>
          </w:p>
        </w:tc>
        <w:tc>
          <w:tcPr>
            <w:tcW w:w="1870" w:type="dxa"/>
            <w:vAlign w:val="center"/>
          </w:tcPr>
          <w:p w14:paraId="3A709683" w14:textId="4738E38C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5F8F2EB0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0E6F6FA1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47A0EDB4" w14:textId="77777777" w:rsidTr="00565838">
        <w:trPr>
          <w:trHeight w:val="392"/>
        </w:trPr>
        <w:tc>
          <w:tcPr>
            <w:tcW w:w="521" w:type="dxa"/>
            <w:vMerge/>
          </w:tcPr>
          <w:p w14:paraId="0EE3D132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54DD12BA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6A38D529" w14:textId="5356C408" w:rsidR="006A41DF" w:rsidRPr="003E7CE9" w:rsidRDefault="006A41DF" w:rsidP="00885B17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Naścienny zestaw głośnikowy dwudrożny (w tym:  głośnik nisko tonowy min. 6,5" </w:t>
            </w: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 xml:space="preserve">(1 </w:t>
            </w:r>
            <w:proofErr w:type="spellStart"/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szt</w:t>
            </w:r>
            <w:proofErr w:type="spellEnd"/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 xml:space="preserve">)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+ głośnik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lastRenderedPageBreak/>
              <w:t xml:space="preserve">wysokotonowy min. 1" </w:t>
            </w: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 xml:space="preserve">( 1 </w:t>
            </w:r>
            <w:proofErr w:type="spellStart"/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szt</w:t>
            </w:r>
            <w:proofErr w:type="spellEnd"/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 xml:space="preserve">);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moc: min. 150W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rms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, impedancja: </w:t>
            </w:r>
            <w:r w:rsidR="006E086E">
              <w:rPr>
                <w:rFonts w:ascii="Arial" w:eastAsia="Calibri" w:hAnsi="Arial" w:cs="Arial"/>
                <w:bCs/>
                <w:sz w:val="24"/>
                <w:szCs w:val="24"/>
              </w:rPr>
              <w:t>4</w:t>
            </w:r>
            <w:r w:rsidR="006E086E"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Ω</w:t>
            </w:r>
            <w:r w:rsidR="006E086E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/</w:t>
            </w:r>
            <w:r w:rsidR="00D5587B">
              <w:rPr>
                <w:rFonts w:ascii="Arial" w:eastAsia="Calibri" w:hAnsi="Arial" w:cs="Arial"/>
                <w:bCs/>
                <w:sz w:val="24"/>
                <w:szCs w:val="24"/>
              </w:rPr>
              <w:t>8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Ω, pasmo przenoszenia (-10dB): min. 58 Hz-20 kHz, skuteczność: min. 89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SPL, kąt pokrycia dźwiękiem min. 105°, maksymalny ciągły SPL: min. 110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,  waga: max. 7 kg),</w:t>
            </w:r>
          </w:p>
          <w:p w14:paraId="40243FD0" w14:textId="4427721F" w:rsidR="006A41DF" w:rsidRPr="003E7CE9" w:rsidRDefault="006A41DF" w:rsidP="00885B17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Zamawiający dopuszcza dostawę zestawów umieszczonych we wspólnej obudowie</w:t>
            </w:r>
          </w:p>
        </w:tc>
        <w:tc>
          <w:tcPr>
            <w:tcW w:w="855" w:type="dxa"/>
            <w:vAlign w:val="center"/>
          </w:tcPr>
          <w:p w14:paraId="49B0EB06" w14:textId="453FAB5D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4447EDE3" w14:textId="5B3A06AE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10</w:t>
            </w:r>
          </w:p>
        </w:tc>
        <w:tc>
          <w:tcPr>
            <w:tcW w:w="1870" w:type="dxa"/>
            <w:vAlign w:val="center"/>
          </w:tcPr>
          <w:p w14:paraId="23352491" w14:textId="445321E4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48C88AEB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508634B5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30E897D4" w14:textId="77777777" w:rsidTr="00565838">
        <w:trPr>
          <w:trHeight w:val="392"/>
        </w:trPr>
        <w:tc>
          <w:tcPr>
            <w:tcW w:w="521" w:type="dxa"/>
            <w:vMerge/>
          </w:tcPr>
          <w:p w14:paraId="4C5493D1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63B79011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5088B679" w14:textId="5C1F15CE" w:rsidR="006A41DF" w:rsidRPr="003E7CE9" w:rsidRDefault="006A41DF" w:rsidP="002829DD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 xml:space="preserve">Wzmacniacz mocy </w:t>
            </w:r>
          </w:p>
          <w:p w14:paraId="634642A9" w14:textId="77777777" w:rsidR="00143AB2" w:rsidRPr="003E7CE9" w:rsidRDefault="00143AB2" w:rsidP="00143AB2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liczba kanałów min. 4,</w:t>
            </w:r>
          </w:p>
          <w:p w14:paraId="1978498E" w14:textId="77777777" w:rsidR="00143AB2" w:rsidRPr="003E7CE9" w:rsidRDefault="00143AB2" w:rsidP="00143AB2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moc ciągła pojedynczego kanału, przy 4Ω/8Ω: min. 350W,</w:t>
            </w:r>
          </w:p>
          <w:p w14:paraId="36AA7F3D" w14:textId="77777777" w:rsidR="00143AB2" w:rsidRPr="003E7CE9" w:rsidRDefault="00143AB2" w:rsidP="00143AB2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moc maksymalna pojedynczego kanału, przy 4Ω/8Ω: min. 700W,</w:t>
            </w:r>
          </w:p>
          <w:p w14:paraId="45E018E8" w14:textId="77777777" w:rsidR="00143AB2" w:rsidRPr="003E7CE9" w:rsidRDefault="00143AB2" w:rsidP="00143AB2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moc ciągła w trybie dwukanałowym (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bridge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) przy 4Ω/8Ω: min. 2 x 600W,</w:t>
            </w:r>
          </w:p>
          <w:p w14:paraId="41285CA4" w14:textId="77777777" w:rsidR="00143AB2" w:rsidRPr="003E7CE9" w:rsidRDefault="00143AB2" w:rsidP="00143AB2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moc maksymalna w trybie dwukanałowym (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bridge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) przy 4Ω/8Ω: min. 2 x 1400W,</w:t>
            </w:r>
          </w:p>
          <w:p w14:paraId="4476C9AF" w14:textId="77777777" w:rsidR="00143AB2" w:rsidRPr="003E7CE9" w:rsidRDefault="00143AB2" w:rsidP="00143AB2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pasmo przenoszenia (8 Ω), +0.2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/ -0.7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: min. 20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Hz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- 20 kHz,  </w:t>
            </w:r>
          </w:p>
          <w:p w14:paraId="1C240AB4" w14:textId="77777777" w:rsidR="00143AB2" w:rsidRPr="003E7CE9" w:rsidRDefault="00143AB2" w:rsidP="00143AB2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min. 4 wejścia MIC/Line,</w:t>
            </w:r>
          </w:p>
          <w:p w14:paraId="2DBB63D9" w14:textId="77777777" w:rsidR="00143AB2" w:rsidRPr="003E7CE9" w:rsidRDefault="00143AB2" w:rsidP="00143AB2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min. 8 konfigurowalnych, dwukierunkowych złączy GPIO, </w:t>
            </w:r>
          </w:p>
          <w:p w14:paraId="08F2481D" w14:textId="77777777" w:rsidR="00143AB2" w:rsidRPr="003E7CE9" w:rsidRDefault="00143AB2" w:rsidP="00143AB2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klasa D,</w:t>
            </w:r>
          </w:p>
          <w:p w14:paraId="51C53090" w14:textId="77777777" w:rsidR="00143AB2" w:rsidRPr="003E7CE9" w:rsidRDefault="00143AB2" w:rsidP="00143AB2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zniekształcenia (4 Ω - 8 Ω): max. 1%,</w:t>
            </w:r>
          </w:p>
          <w:p w14:paraId="14E4EEB7" w14:textId="77777777" w:rsidR="00143AB2" w:rsidRPr="003E7CE9" w:rsidRDefault="00143AB2" w:rsidP="00143AB2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kontrola i monitorowanie przez sieć LAN,</w:t>
            </w:r>
          </w:p>
          <w:p w14:paraId="141EBF89" w14:textId="2DA69343" w:rsidR="00143AB2" w:rsidRPr="003E7CE9" w:rsidRDefault="00143AB2" w:rsidP="00143AB2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obudowa przystosowana do montażu w szafie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rack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19", wysokość 2U.</w:t>
            </w:r>
          </w:p>
        </w:tc>
        <w:tc>
          <w:tcPr>
            <w:tcW w:w="855" w:type="dxa"/>
            <w:vAlign w:val="center"/>
          </w:tcPr>
          <w:p w14:paraId="7AA698B3" w14:textId="3B89094F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14:paraId="7890E7FF" w14:textId="77777777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14:paraId="643CF220" w14:textId="167DF0F0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</w:tcPr>
          <w:p w14:paraId="1121B36F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</w:tcPr>
          <w:p w14:paraId="54ED5BD3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1F9EBE8D" w14:textId="77777777" w:rsidTr="00565838">
        <w:trPr>
          <w:trHeight w:val="392"/>
        </w:trPr>
        <w:tc>
          <w:tcPr>
            <w:tcW w:w="521" w:type="dxa"/>
            <w:vMerge/>
          </w:tcPr>
          <w:p w14:paraId="5A47EE00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148250D1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66631B18" w14:textId="317AB4DB" w:rsidR="006A41DF" w:rsidRPr="003E7CE9" w:rsidRDefault="006A41DF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Wzmacniacz mocy ( liczba kanałów min. 8, moc ciągła pojedynczego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lastRenderedPageBreak/>
              <w:t xml:space="preserve">kanału, przy 4Ω/8Ω: min. 300W, moc maksymalna pojedynczego kanału, przy 4Ω/8Ω: min. 1000W, pasmo przenoszenia (8 Ω), +0.2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/ -0.7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: min. 20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Hz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- 20 kHz, min. 8 wejść MIC/Line, min. 8 konfigurowalnych, dwukierunkowych złączy GPIO, obudowa przystosowana do montażu w szafie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rack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19", wysokość 2U),</w:t>
            </w:r>
          </w:p>
        </w:tc>
        <w:tc>
          <w:tcPr>
            <w:tcW w:w="855" w:type="dxa"/>
            <w:vAlign w:val="center"/>
          </w:tcPr>
          <w:p w14:paraId="03135844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134" w:type="dxa"/>
          </w:tcPr>
          <w:p w14:paraId="14CB5EE4" w14:textId="77777777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14:paraId="182DD570" w14:textId="6A212668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</w:tcPr>
          <w:p w14:paraId="3161EE07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</w:tcPr>
          <w:p w14:paraId="14F53FD6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0CE77F01" w14:textId="77777777" w:rsidTr="00565838">
        <w:trPr>
          <w:trHeight w:val="392"/>
        </w:trPr>
        <w:tc>
          <w:tcPr>
            <w:tcW w:w="521" w:type="dxa"/>
            <w:vMerge/>
          </w:tcPr>
          <w:p w14:paraId="68576AC1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7CA753DD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3A4938C0" w14:textId="269281D7" w:rsidR="006A41DF" w:rsidRPr="003E7CE9" w:rsidRDefault="006A41DF" w:rsidP="00AC58CF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Procesor audio (min. 8 analogowych portów audio,  min. 8 kanałów eliminacji echa akustycznego (AEC),  min. 8 złączy GPIO,  min. 8x8 kanałów</w:t>
            </w:r>
            <w:r w:rsidR="00AC58CF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Dante,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obsługa funkcji USB AV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bridging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, min. 2 gigabitowe porty Ethernet, min. 2 porty RS232, przetwarzanie audio: min. 32-bitowe zmiennoprzecinkowe, obudowa przystosowana do montażu w szafie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rack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19", wysokość 1U, 1/2 szerokość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rack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),</w:t>
            </w:r>
          </w:p>
        </w:tc>
        <w:tc>
          <w:tcPr>
            <w:tcW w:w="855" w:type="dxa"/>
            <w:vAlign w:val="center"/>
          </w:tcPr>
          <w:p w14:paraId="2612F425" w14:textId="1336F790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14:paraId="0CA6F92C" w14:textId="77777777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14:paraId="402CF37A" w14:textId="59041503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</w:tcPr>
          <w:p w14:paraId="17856677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</w:tcPr>
          <w:p w14:paraId="73B8A038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45FB9E1F" w14:textId="77777777" w:rsidTr="00565838">
        <w:trPr>
          <w:trHeight w:val="392"/>
        </w:trPr>
        <w:tc>
          <w:tcPr>
            <w:tcW w:w="521" w:type="dxa"/>
            <w:vMerge/>
          </w:tcPr>
          <w:p w14:paraId="673703B7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44966962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5955AFA3" w14:textId="739247D2" w:rsidR="006A41DF" w:rsidRPr="003E7CE9" w:rsidRDefault="006A41DF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Odtwarzacz/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player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stereo audio (odtwarzanie plików z płyt CD, </w:t>
            </w:r>
            <w:r w:rsidR="00AC58CF">
              <w:rPr>
                <w:rFonts w:ascii="Arial" w:eastAsia="Calibri" w:hAnsi="Arial" w:cs="Arial"/>
                <w:bCs/>
                <w:sz w:val="24"/>
                <w:szCs w:val="24"/>
              </w:rPr>
              <w:t xml:space="preserve">DVD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nośników USB oraz kart SD, odtwarzanie bezprzewodowe z urządzeń Bluetooth, złącze wejściowe dla innych źródeł w tym stereo AUX IN,  tuner FM/DAB+, odtwarzanie formatów MP3, AAC, WAV, WMA, wyjście audio analogowe na złączach RCA i XLR, wyjścia audio tunera na złączach RCA, wyjście słuchawkowe, złącze sterowanie RS232,  wyświetlacz LCD,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lastRenderedPageBreak/>
              <w:t xml:space="preserve">obudowa przystosowana do montażu w szafie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rack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19", wysokość 1U),</w:t>
            </w:r>
          </w:p>
        </w:tc>
        <w:tc>
          <w:tcPr>
            <w:tcW w:w="855" w:type="dxa"/>
            <w:vAlign w:val="center"/>
          </w:tcPr>
          <w:p w14:paraId="473FF4A7" w14:textId="74864E32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</w:tcPr>
          <w:p w14:paraId="4A621E57" w14:textId="77777777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14:paraId="7B998ED8" w14:textId="7CB1C1BB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</w:tcPr>
          <w:p w14:paraId="4D09EF0D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</w:tcPr>
          <w:p w14:paraId="1124A5DC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75B2A67B" w14:textId="77777777" w:rsidTr="00565838">
        <w:trPr>
          <w:trHeight w:val="392"/>
        </w:trPr>
        <w:tc>
          <w:tcPr>
            <w:tcW w:w="521" w:type="dxa"/>
            <w:vMerge/>
          </w:tcPr>
          <w:p w14:paraId="5965CFF5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31E7D288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57082BA4" w14:textId="61E540AA" w:rsidR="006A41DF" w:rsidRPr="003E7CE9" w:rsidRDefault="006A41DF" w:rsidP="002829DD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 xml:space="preserve">Dekoder/procesor dźwięku </w:t>
            </w:r>
            <w:proofErr w:type="spellStart"/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surround</w:t>
            </w:r>
            <w:proofErr w:type="spellEnd"/>
            <w:r w:rsidR="00CC5B0C"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,</w:t>
            </w:r>
          </w:p>
          <w:p w14:paraId="3070BB87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Wejścia wideo: min. 6 x HDMI 2.0,</w:t>
            </w:r>
          </w:p>
          <w:p w14:paraId="6FD703E1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Wyjścia wideo: min. 2 x HDMI 2.0,</w:t>
            </w:r>
          </w:p>
          <w:p w14:paraId="26BCC6C6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Wejścia audio:</w:t>
            </w:r>
          </w:p>
          <w:p w14:paraId="33227378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min. 4 stereofoniczne niezbalansowane analogowe wejścia audio,</w:t>
            </w:r>
          </w:p>
          <w:p w14:paraId="4BB49EC1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min. 2 cyfrowe wejścia audio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coaxial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S/PDIF,</w:t>
            </w:r>
          </w:p>
          <w:p w14:paraId="6B3B3BFC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min. 2 cyfrowe optyczne wejścia audio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Toslink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,</w:t>
            </w:r>
          </w:p>
          <w:p w14:paraId="5A7925A3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min. 1 wejście USB Audio [DAC].</w:t>
            </w:r>
          </w:p>
          <w:p w14:paraId="74A5B80D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Wyjścia audio:</w:t>
            </w:r>
          </w:p>
          <w:p w14:paraId="1492C2C3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zestaw niezbalansowanych liniowych wyjść audio min. 9 kanałów dźwięku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surround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,</w:t>
            </w:r>
          </w:p>
          <w:p w14:paraId="5D466604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min. 2 zbalansowane wyjścia dla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subwofera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[równoległe z głównymi wyjściami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subwofera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].</w:t>
            </w:r>
          </w:p>
          <w:p w14:paraId="70C4839D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Złącze sterowania RS232.</w:t>
            </w:r>
          </w:p>
          <w:p w14:paraId="3DFA07E9" w14:textId="4BBA9554" w:rsidR="006A41DF" w:rsidRPr="00565838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Obsłu</w:t>
            </w:r>
            <w:r w:rsidR="00AC58CF">
              <w:rPr>
                <w:rFonts w:ascii="Arial" w:eastAsia="Calibri" w:hAnsi="Arial" w:cs="Arial"/>
                <w:bCs/>
                <w:sz w:val="24"/>
                <w:szCs w:val="24"/>
              </w:rPr>
              <w:t>g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a formatów dźwięku dookólnego: min. </w:t>
            </w:r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 xml:space="preserve">Dolby </w:t>
            </w:r>
            <w:proofErr w:type="spellStart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Atmos</w:t>
            </w:r>
            <w:proofErr w:type="spellEnd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 xml:space="preserve">, Dolby </w:t>
            </w:r>
            <w:proofErr w:type="spellStart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TrueHD</w:t>
            </w:r>
            <w:proofErr w:type="spellEnd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, Dolby Surround, DTS:X, DTS HD Master Audio, DTS.</w:t>
            </w:r>
          </w:p>
          <w:p w14:paraId="3C0E4272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Obróbka sygnału cyfrowego: min. Dolby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Surround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[DSU], DTS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Neutral:X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.</w:t>
            </w:r>
          </w:p>
          <w:p w14:paraId="7BE06A71" w14:textId="0A17F03A" w:rsidR="006A41DF" w:rsidRPr="00565838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</w:pPr>
            <w:proofErr w:type="spellStart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Opcje</w:t>
            </w:r>
            <w:proofErr w:type="spellEnd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obróbki</w:t>
            </w:r>
            <w:proofErr w:type="spellEnd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dźwięku</w:t>
            </w:r>
            <w:proofErr w:type="spellEnd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 xml:space="preserve">: min. Pure, Direct, Stereo, </w:t>
            </w:r>
            <w:proofErr w:type="spellStart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MultiChannel</w:t>
            </w:r>
            <w:proofErr w:type="spellEnd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 xml:space="preserve">, Dolby </w:t>
            </w:r>
            <w:proofErr w:type="spellStart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Upmix</w:t>
            </w:r>
            <w:proofErr w:type="spellEnd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 xml:space="preserve">, DTS </w:t>
            </w:r>
            <w:proofErr w:type="spellStart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Neural:X</w:t>
            </w:r>
            <w:proofErr w:type="spellEnd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.</w:t>
            </w:r>
          </w:p>
          <w:p w14:paraId="25846DCB" w14:textId="14C75E20" w:rsidR="00565838" w:rsidRPr="00565838" w:rsidRDefault="00ED6B40" w:rsidP="002829DD">
            <w:pPr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</w:pPr>
            <w:r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-</w:t>
            </w:r>
            <w:r w:rsidRPr="00ED6B40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O</w:t>
            </w:r>
            <w:r w:rsidRPr="00ED6B40">
              <w:rPr>
                <w:rFonts w:ascii="Arial" w:eastAsia="Calibri" w:hAnsi="Arial" w:cs="Arial"/>
                <w:bCs/>
                <w:sz w:val="24"/>
                <w:szCs w:val="24"/>
              </w:rPr>
              <w:t xml:space="preserve">budowa przystosowana do montażu w szafie </w:t>
            </w:r>
            <w:proofErr w:type="spellStart"/>
            <w:r w:rsidRPr="00ED6B40">
              <w:rPr>
                <w:rFonts w:ascii="Arial" w:eastAsia="Calibri" w:hAnsi="Arial" w:cs="Arial"/>
                <w:bCs/>
                <w:sz w:val="24"/>
                <w:szCs w:val="24"/>
              </w:rPr>
              <w:t>rack</w:t>
            </w:r>
            <w:proofErr w:type="spellEnd"/>
            <w:r w:rsidRPr="00ED6B40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19",</w:t>
            </w:r>
          </w:p>
        </w:tc>
        <w:tc>
          <w:tcPr>
            <w:tcW w:w="855" w:type="dxa"/>
            <w:vAlign w:val="center"/>
          </w:tcPr>
          <w:p w14:paraId="6474DC09" w14:textId="0909C646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14:paraId="0558613A" w14:textId="77777777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14:paraId="722A368F" w14:textId="3132CFBD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</w:tcPr>
          <w:p w14:paraId="587BFE5D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</w:tcPr>
          <w:p w14:paraId="27DA1DB6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1E07C2D7" w14:textId="77777777" w:rsidTr="00565838">
        <w:trPr>
          <w:trHeight w:val="392"/>
        </w:trPr>
        <w:tc>
          <w:tcPr>
            <w:tcW w:w="521" w:type="dxa"/>
            <w:vMerge/>
          </w:tcPr>
          <w:p w14:paraId="6812665E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24EE0C00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362BB4BA" w14:textId="32EE9193" w:rsidR="006A41DF" w:rsidRPr="003E7CE9" w:rsidRDefault="006A41DF" w:rsidP="002829DD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Kompaktowa, przenośna, cyfrowa foniczna konsoleta mikserska</w:t>
            </w:r>
            <w:r w:rsidR="00CC5B0C"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;</w:t>
            </w:r>
          </w:p>
          <w:p w14:paraId="760663C5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liczba kanałów wejściowych: min. 16 mono, 1 stereo, 2 FX return,</w:t>
            </w:r>
          </w:p>
          <w:p w14:paraId="6E2E6473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liczba szyn/magistral miksujących: min. 6,</w:t>
            </w:r>
          </w:p>
          <w:p w14:paraId="04D06F51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liczba szyn/magistral stereo: min. 1,</w:t>
            </w:r>
          </w:p>
          <w:p w14:paraId="4B4B1A51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liczba szyn/magistral efektów (FX): min. 2,</w:t>
            </w:r>
          </w:p>
          <w:p w14:paraId="1B3D6F7E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liczba wejść mikrofonowo – liniowych: min. 16 (12 XLR + 4 XLR/TRS),</w:t>
            </w:r>
          </w:p>
          <w:p w14:paraId="1EEAF4FD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liczba wyjść liniowych: min. 8 (XLR),</w:t>
            </w:r>
          </w:p>
          <w:p w14:paraId="36C55AF0" w14:textId="77777777" w:rsidR="006A41DF" w:rsidRPr="00565838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</w:pPr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 xml:space="preserve">- </w:t>
            </w:r>
            <w:proofErr w:type="spellStart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złącza</w:t>
            </w:r>
            <w:proofErr w:type="spellEnd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interfejsu</w:t>
            </w:r>
            <w:proofErr w:type="spellEnd"/>
            <w:r w:rsidRPr="0056583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 xml:space="preserve"> Dante: min. 2 (Primary / Secondary),</w:t>
            </w:r>
          </w:p>
          <w:p w14:paraId="4C3E7889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liczba kanałów Dante: min. 16 wejść i 16 wyjść,</w:t>
            </w:r>
          </w:p>
          <w:p w14:paraId="13A30753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złącza do nagrywania: min. 1x USB Typ-A + 1x USB Typ-B,</w:t>
            </w:r>
          </w:p>
          <w:p w14:paraId="705CAFAD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obsługa częstotliwości próbkowania: min. 48kHz i 96kHz,</w:t>
            </w:r>
          </w:p>
          <w:p w14:paraId="2ECC665A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złącze Ethernet: min. 1 RJ45,</w:t>
            </w:r>
          </w:p>
          <w:p w14:paraId="727F50C0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liczba zmotoryzowanych tłumików: min. 8+1,</w:t>
            </w:r>
          </w:p>
          <w:p w14:paraId="1949CF96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wbudowany ekran dotykowy: min. 9”,</w:t>
            </w:r>
          </w:p>
          <w:p w14:paraId="3FAD6E75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możliwość zdalnego bezprzewodowego sterowania, </w:t>
            </w:r>
          </w:p>
          <w:p w14:paraId="5B4F2C66" w14:textId="62FE8F74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waga: max. 8 kg.</w:t>
            </w:r>
          </w:p>
        </w:tc>
        <w:tc>
          <w:tcPr>
            <w:tcW w:w="855" w:type="dxa"/>
            <w:vAlign w:val="center"/>
          </w:tcPr>
          <w:p w14:paraId="07671B13" w14:textId="5AD24FA6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14:paraId="6F8C8BDB" w14:textId="77777777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14:paraId="19866F76" w14:textId="2A96A033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</w:tcPr>
          <w:p w14:paraId="556EC740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</w:tcPr>
          <w:p w14:paraId="15DEC3BC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5A802EE1" w14:textId="77777777" w:rsidTr="00565838">
        <w:trPr>
          <w:trHeight w:val="392"/>
        </w:trPr>
        <w:tc>
          <w:tcPr>
            <w:tcW w:w="521" w:type="dxa"/>
            <w:vMerge/>
          </w:tcPr>
          <w:p w14:paraId="63753CAF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23A5F931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51466C78" w14:textId="5B67C0A8" w:rsidR="006A41DF" w:rsidRPr="000016CF" w:rsidRDefault="000016CF" w:rsidP="002829DD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0016CF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Stagebox</w:t>
            </w:r>
            <w:proofErr w:type="spellEnd"/>
            <w:r w:rsidRPr="000016CF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 xml:space="preserve"> (moduł I/O) z Dante;</w:t>
            </w:r>
          </w:p>
          <w:p w14:paraId="0FA663E3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liczba wejść mikrofonowo/liniowych: min. 16,</w:t>
            </w:r>
          </w:p>
          <w:p w14:paraId="7D52AA5E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liczba wyjść liniowych: min. 8,</w:t>
            </w:r>
          </w:p>
          <w:p w14:paraId="675ECD1C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złącza interfejsu Dante: min. 2 (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Primary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/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Secondary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),</w:t>
            </w:r>
          </w:p>
          <w:p w14:paraId="3AEF99D7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lastRenderedPageBreak/>
              <w:t>- obsługa częstotliwości próbkowania: min. 48kHz i 96kHz,</w:t>
            </w:r>
          </w:p>
          <w:p w14:paraId="14EDB1D0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zoptymalizowany do użytku z cyfrową konsoletą mikserską,</w:t>
            </w:r>
          </w:p>
          <w:p w14:paraId="31558AB1" w14:textId="7DCB30D5" w:rsidR="006A41DF" w:rsidRPr="003E7CE9" w:rsidRDefault="006A41DF" w:rsidP="00B5648C">
            <w:pPr>
              <w:rPr>
                <w:rFonts w:ascii="Arial" w:eastAsia="Calibri" w:hAnsi="Arial" w:cs="Arial"/>
                <w:bCs/>
                <w:color w:val="FF0000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obudowa przystosowana do montażu w szafie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rack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19”,  wysokość max. 2U.</w:t>
            </w:r>
          </w:p>
        </w:tc>
        <w:tc>
          <w:tcPr>
            <w:tcW w:w="855" w:type="dxa"/>
            <w:vAlign w:val="center"/>
          </w:tcPr>
          <w:p w14:paraId="39B6837D" w14:textId="1CE4B49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</w:tcPr>
          <w:p w14:paraId="545A1FC2" w14:textId="77777777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14:paraId="29DF2E6C" w14:textId="7DDE4DC3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</w:tcPr>
          <w:p w14:paraId="7204C12B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</w:tcPr>
          <w:p w14:paraId="3B7389F4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625F9808" w14:textId="77777777" w:rsidTr="00565838">
        <w:trPr>
          <w:trHeight w:val="392"/>
        </w:trPr>
        <w:tc>
          <w:tcPr>
            <w:tcW w:w="521" w:type="dxa"/>
            <w:vMerge/>
          </w:tcPr>
          <w:p w14:paraId="78FF058F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6A8536FB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139B3B17" w14:textId="6A8DFDFC" w:rsidR="006A41DF" w:rsidRPr="003E7CE9" w:rsidRDefault="006A41DF" w:rsidP="002829DD">
            <w:pPr>
              <w:rPr>
                <w:rFonts w:ascii="Arial" w:eastAsia="Calibri" w:hAnsi="Arial" w:cs="Arial"/>
                <w:bCs/>
                <w:color w:val="FF0000"/>
                <w:sz w:val="24"/>
                <w:szCs w:val="24"/>
              </w:rPr>
            </w:pPr>
            <w:r w:rsidRPr="000016CF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Sza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fa sprzętowa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rack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19", wysokość 42U, wymiar 60x60 cm (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szer.xgł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.), kolor czarny,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demontowalne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osłony boczne, przednie i tylne drzwi wyposażone w zamek z kluczykiem, otwory wentylacyjne w pokrywie górnej, drzwi przednie ze szkła hartowanego z odwracalną pozycją (lewe/prawe), na kółkach, z akcesoriami.</w:t>
            </w:r>
          </w:p>
        </w:tc>
        <w:tc>
          <w:tcPr>
            <w:tcW w:w="855" w:type="dxa"/>
            <w:vAlign w:val="center"/>
          </w:tcPr>
          <w:p w14:paraId="45369727" w14:textId="0CF0D422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14:paraId="19B2E910" w14:textId="77777777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14:paraId="5A519D0A" w14:textId="2081414D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</w:tcPr>
          <w:p w14:paraId="08027BBA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</w:tcPr>
          <w:p w14:paraId="6251420B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302B101E" w14:textId="77777777" w:rsidTr="00565838">
        <w:trPr>
          <w:trHeight w:val="392"/>
        </w:trPr>
        <w:tc>
          <w:tcPr>
            <w:tcW w:w="521" w:type="dxa"/>
            <w:vMerge/>
          </w:tcPr>
          <w:p w14:paraId="352F5F52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75689491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41C921DA" w14:textId="3B65A437" w:rsidR="006A41DF" w:rsidRPr="000016CF" w:rsidRDefault="006A41DF" w:rsidP="002829DD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r w:rsidRPr="000016CF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Akt</w:t>
            </w:r>
            <w:r w:rsidR="000016CF" w:rsidRPr="000016CF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ywny monitor studyjny, 2-drożny;</w:t>
            </w:r>
          </w:p>
          <w:p w14:paraId="2FBF9475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głośnik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niskotonowy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5",</w:t>
            </w:r>
          </w:p>
          <w:p w14:paraId="63AF2225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głośnik wysokotonowy 1",</w:t>
            </w:r>
          </w:p>
          <w:p w14:paraId="50BDD6E2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pasmo przenoszenia  (-10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) 54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Hz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– 30 kHz,</w:t>
            </w:r>
          </w:p>
          <w:p w14:paraId="1DE97618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wbudowane wzmacniacze: min. 45W dla LF + 25W dla HF,</w:t>
            </w:r>
          </w:p>
          <w:p w14:paraId="20642FF7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 wejście XLR i TRS,</w:t>
            </w:r>
          </w:p>
          <w:p w14:paraId="3E90E7E1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obudowa w kolorze czarnym,</w:t>
            </w:r>
          </w:p>
          <w:p w14:paraId="48187F54" w14:textId="6CB5A6EE" w:rsidR="006A41DF" w:rsidRPr="003E7CE9" w:rsidRDefault="006A41DF" w:rsidP="00B5648C">
            <w:pPr>
              <w:rPr>
                <w:rFonts w:ascii="Arial" w:eastAsia="Calibri" w:hAnsi="Arial" w:cs="Arial"/>
                <w:bCs/>
                <w:color w:val="FF0000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waga: max 8 kg</w:t>
            </w:r>
          </w:p>
        </w:tc>
        <w:tc>
          <w:tcPr>
            <w:tcW w:w="855" w:type="dxa"/>
            <w:vAlign w:val="center"/>
          </w:tcPr>
          <w:p w14:paraId="6ED98EB5" w14:textId="645591D9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</w:tcPr>
          <w:p w14:paraId="48F8A0D9" w14:textId="77777777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14:paraId="2B44A3C0" w14:textId="7FA3C63A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</w:tcPr>
          <w:p w14:paraId="034AC91B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</w:tcPr>
          <w:p w14:paraId="6711C7CE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1FD2CCF7" w14:textId="77777777" w:rsidTr="00565838">
        <w:trPr>
          <w:trHeight w:val="392"/>
        </w:trPr>
        <w:tc>
          <w:tcPr>
            <w:tcW w:w="521" w:type="dxa"/>
            <w:vMerge/>
          </w:tcPr>
          <w:p w14:paraId="1A8DBBC4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4A69196E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011B931A" w14:textId="38FB9DD4" w:rsidR="006A41DF" w:rsidRPr="000016CF" w:rsidRDefault="006A41DF" w:rsidP="002829DD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r w:rsidRPr="000016CF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Cyfrowy odbiornik podw</w:t>
            </w:r>
            <w:r w:rsidR="000016CF" w:rsidRPr="000016CF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ójny mikrofonów bezprzewodowych;</w:t>
            </w:r>
          </w:p>
          <w:p w14:paraId="25CFB59A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możliwości skanowania przestrzeni radiowej w celu znalezienia wolnych częstotliwości dla pracy systemu,</w:t>
            </w:r>
          </w:p>
          <w:p w14:paraId="2C769250" w14:textId="43CAF74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zakres </w:t>
            </w:r>
            <w:r w:rsidR="00565838" w:rsidRPr="003E7CE9">
              <w:rPr>
                <w:rFonts w:ascii="Arial" w:eastAsia="Calibri" w:hAnsi="Arial" w:cs="Arial"/>
                <w:bCs/>
                <w:sz w:val="24"/>
                <w:szCs w:val="24"/>
              </w:rPr>
              <w:t>częstotliwości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nośnej 470–937,5 MHz (zakres </w:t>
            </w:r>
            <w:r w:rsidR="00565838" w:rsidRPr="003E7CE9">
              <w:rPr>
                <w:rFonts w:ascii="Arial" w:eastAsia="Calibri" w:hAnsi="Arial" w:cs="Arial"/>
                <w:bCs/>
                <w:sz w:val="24"/>
                <w:szCs w:val="24"/>
              </w:rPr>
              <w:t>częstotliwości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nośnej dostarczanego odbiornika w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lastRenderedPageBreak/>
              <w:t>wybranym bandzie dostępnym w danym regionie),</w:t>
            </w:r>
          </w:p>
          <w:p w14:paraId="5BD7D7D5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odłączane anteny,</w:t>
            </w:r>
          </w:p>
          <w:p w14:paraId="027FFF3E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opóźnienie wynoszące maksymalnie 3,2 ms,</w:t>
            </w:r>
          </w:p>
          <w:p w14:paraId="036FA07B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transmisja cyfrowego dźwięku audio o rozdzielczości minimum 24 bity,</w:t>
            </w:r>
          </w:p>
          <w:p w14:paraId="6C6C2F94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szerokość pasma strojenia minimum 44 MHz (wybierane pasmo RF) z minimalnie 32 wstępnie ustawionymi kompatybilnymi kanałami,</w:t>
            </w:r>
          </w:p>
          <w:p w14:paraId="0D6A27A3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zakres dynamiki minimum 118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,</w:t>
            </w:r>
          </w:p>
          <w:p w14:paraId="3C7F4B8B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zasięg działania do 100m (w otwartej przestrzeni),</w:t>
            </w:r>
          </w:p>
          <w:p w14:paraId="7A81D73A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złącza wyjściowe ¼” Jack i XLR,</w:t>
            </w:r>
          </w:p>
          <w:p w14:paraId="622AD410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wyświetlacz LCD,</w:t>
            </w:r>
          </w:p>
          <w:p w14:paraId="20165DBB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złącze sieciowe Ethernet do zdalnego zarządzania,</w:t>
            </w:r>
          </w:p>
          <w:p w14:paraId="3D0178E3" w14:textId="78C6159C" w:rsidR="006A41DF" w:rsidRPr="003E7CE9" w:rsidRDefault="006A41DF" w:rsidP="00B5648C">
            <w:pPr>
              <w:rPr>
                <w:rFonts w:ascii="Arial" w:eastAsia="Calibri" w:hAnsi="Arial" w:cs="Arial"/>
                <w:bCs/>
                <w:color w:val="FF0000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</w:t>
            </w:r>
            <w:r w:rsidR="00551DD8"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o</w:t>
            </w:r>
            <w:r w:rsidR="00551DD8" w:rsidRPr="00ED6B40">
              <w:rPr>
                <w:rFonts w:ascii="Arial" w:eastAsia="Calibri" w:hAnsi="Arial" w:cs="Arial"/>
                <w:bCs/>
                <w:sz w:val="24"/>
                <w:szCs w:val="24"/>
              </w:rPr>
              <w:t xml:space="preserve">budowa przystosowana do montażu w szafie </w:t>
            </w:r>
            <w:proofErr w:type="spellStart"/>
            <w:r w:rsidR="00551DD8" w:rsidRPr="00ED6B40">
              <w:rPr>
                <w:rFonts w:ascii="Arial" w:eastAsia="Calibri" w:hAnsi="Arial" w:cs="Arial"/>
                <w:bCs/>
                <w:sz w:val="24"/>
                <w:szCs w:val="24"/>
              </w:rPr>
              <w:t>rack</w:t>
            </w:r>
            <w:proofErr w:type="spellEnd"/>
            <w:r w:rsidR="00551DD8" w:rsidRPr="00ED6B40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19",</w:t>
            </w:r>
          </w:p>
        </w:tc>
        <w:tc>
          <w:tcPr>
            <w:tcW w:w="855" w:type="dxa"/>
            <w:vAlign w:val="center"/>
          </w:tcPr>
          <w:p w14:paraId="7C8773D4" w14:textId="0FD1DD18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</w:tcPr>
          <w:p w14:paraId="6DA0F889" w14:textId="77777777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14:paraId="73738446" w14:textId="053F6F64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</w:tcPr>
          <w:p w14:paraId="31A65FCD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</w:tcPr>
          <w:p w14:paraId="56B60460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4CA3A47E" w14:textId="77777777" w:rsidTr="00565838">
        <w:trPr>
          <w:trHeight w:val="392"/>
        </w:trPr>
        <w:tc>
          <w:tcPr>
            <w:tcW w:w="521" w:type="dxa"/>
            <w:vMerge/>
          </w:tcPr>
          <w:p w14:paraId="2F283B68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357BE0CB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6DD90C6C" w14:textId="580AA966" w:rsidR="006A41DF" w:rsidRPr="003E7CE9" w:rsidRDefault="006A41DF" w:rsidP="002829DD">
            <w:pPr>
              <w:rPr>
                <w:rFonts w:ascii="Arial" w:eastAsia="Calibri" w:hAnsi="Arial" w:cs="Arial"/>
                <w:bCs/>
                <w:color w:val="FF0000"/>
                <w:sz w:val="24"/>
                <w:szCs w:val="24"/>
              </w:rPr>
            </w:pPr>
            <w:r w:rsidRPr="000016CF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Cyfrowy odbiornik pojed</w:t>
            </w:r>
            <w:r w:rsidR="000016CF" w:rsidRPr="000016CF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ynczy mikrofonu bezprzewodowego</w:t>
            </w:r>
            <w:r w:rsidR="000016CF">
              <w:rPr>
                <w:rFonts w:ascii="Arial" w:eastAsia="Calibri" w:hAnsi="Arial" w:cs="Arial"/>
                <w:bCs/>
                <w:color w:val="FF0000"/>
                <w:sz w:val="24"/>
                <w:szCs w:val="24"/>
              </w:rPr>
              <w:t>;</w:t>
            </w:r>
          </w:p>
          <w:p w14:paraId="56D787FA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możliwości skanowania przestrzeni radiowej w celu znalezienia wolnych częstotliwości dla pracy systemu,</w:t>
            </w:r>
          </w:p>
          <w:p w14:paraId="258856F1" w14:textId="11FA2F33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zakres często</w:t>
            </w:r>
            <w:r w:rsidR="000016CF">
              <w:rPr>
                <w:rFonts w:ascii="Arial" w:eastAsia="Calibri" w:hAnsi="Arial" w:cs="Arial"/>
                <w:bCs/>
                <w:sz w:val="24"/>
                <w:szCs w:val="24"/>
              </w:rPr>
              <w:t>t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liwości nośnej 470–937,5 MHz (zakres często</w:t>
            </w:r>
            <w:r w:rsidR="000016CF">
              <w:rPr>
                <w:rFonts w:ascii="Arial" w:eastAsia="Calibri" w:hAnsi="Arial" w:cs="Arial"/>
                <w:bCs/>
                <w:sz w:val="24"/>
                <w:szCs w:val="24"/>
              </w:rPr>
              <w:t>t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liwości nośnej dostarczanego odbiornika w wybranym bandzie dostępnym w danym regionie),</w:t>
            </w:r>
          </w:p>
          <w:p w14:paraId="7A7C1C36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odłączane anteny,</w:t>
            </w:r>
          </w:p>
          <w:p w14:paraId="06533A75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opóźnienie wynoszące maksymalnie 3,2 ms,</w:t>
            </w:r>
          </w:p>
          <w:p w14:paraId="41F65147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lastRenderedPageBreak/>
              <w:t>- transmisja cyfrowego dźwięku audio o rozdzielczości minimum 24 bity,</w:t>
            </w:r>
          </w:p>
          <w:p w14:paraId="2198E22B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szerokość pasma strojenia minimum 44 MHz (wybierane pasmo RF) z minimalnie 32 wstępnie ustawionymi kompatybilnymi kanałami,</w:t>
            </w:r>
          </w:p>
          <w:p w14:paraId="01294924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zakres dynamiki minimum 115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,</w:t>
            </w:r>
          </w:p>
          <w:p w14:paraId="27E7A26D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zasięg działania do 100m (w otwartej przestrzeni),</w:t>
            </w:r>
          </w:p>
          <w:p w14:paraId="7C4EF9D9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złącza wyjściowe ¼” Jack i XLR,</w:t>
            </w:r>
          </w:p>
          <w:p w14:paraId="7CD405C2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wyświetlacz LCD,</w:t>
            </w:r>
          </w:p>
          <w:p w14:paraId="6CEDD8BD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złącze sieciowe Ethernet do zdalnego zarządzania,</w:t>
            </w:r>
          </w:p>
          <w:p w14:paraId="76F3747D" w14:textId="77777777" w:rsidR="006A41DF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obudowa stalowa.</w:t>
            </w:r>
          </w:p>
          <w:p w14:paraId="6C6BA7AE" w14:textId="1930D635" w:rsidR="00551DD8" w:rsidRPr="003E7CE9" w:rsidRDefault="00551DD8" w:rsidP="00B5648C">
            <w:pPr>
              <w:rPr>
                <w:rFonts w:ascii="Arial" w:eastAsia="Calibri" w:hAnsi="Arial" w:cs="Arial"/>
                <w:bCs/>
                <w:color w:val="FF0000"/>
                <w:sz w:val="24"/>
                <w:szCs w:val="24"/>
              </w:rPr>
            </w:pPr>
            <w:r>
              <w:rPr>
                <w:rFonts w:ascii="Arial" w:eastAsia="Calibri" w:hAnsi="Arial" w:cs="Arial"/>
                <w:bCs/>
                <w:sz w:val="24"/>
                <w:szCs w:val="24"/>
                <w:lang w:val="en-US"/>
              </w:rPr>
              <w:t>- o</w:t>
            </w:r>
            <w:r w:rsidRPr="00ED6B40">
              <w:rPr>
                <w:rFonts w:ascii="Arial" w:eastAsia="Calibri" w:hAnsi="Arial" w:cs="Arial"/>
                <w:bCs/>
                <w:sz w:val="24"/>
                <w:szCs w:val="24"/>
              </w:rPr>
              <w:t xml:space="preserve">budowa przystosowana do montażu w szafie </w:t>
            </w:r>
            <w:proofErr w:type="spellStart"/>
            <w:r w:rsidRPr="00ED6B40">
              <w:rPr>
                <w:rFonts w:ascii="Arial" w:eastAsia="Calibri" w:hAnsi="Arial" w:cs="Arial"/>
                <w:bCs/>
                <w:sz w:val="24"/>
                <w:szCs w:val="24"/>
              </w:rPr>
              <w:t>rack</w:t>
            </w:r>
            <w:proofErr w:type="spellEnd"/>
            <w:r w:rsidRPr="00ED6B40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19",</w:t>
            </w:r>
          </w:p>
        </w:tc>
        <w:tc>
          <w:tcPr>
            <w:tcW w:w="855" w:type="dxa"/>
            <w:vAlign w:val="center"/>
          </w:tcPr>
          <w:p w14:paraId="790CB98A" w14:textId="1B92E7F3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</w:tcPr>
          <w:p w14:paraId="62552BAB" w14:textId="77777777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14:paraId="7836E2BC" w14:textId="536B9C39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</w:tcPr>
          <w:p w14:paraId="6CA52D05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</w:tcPr>
          <w:p w14:paraId="17BD1A38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157CFD77" w14:textId="77777777" w:rsidTr="00565838">
        <w:trPr>
          <w:trHeight w:val="392"/>
        </w:trPr>
        <w:tc>
          <w:tcPr>
            <w:tcW w:w="521" w:type="dxa"/>
            <w:vMerge/>
          </w:tcPr>
          <w:p w14:paraId="36BA7981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2AD410AC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1792F076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Mikrofon/nadajnik bezprzewodowy do ręki, kompatybilny z cyfrowymi odbiornikami:</w:t>
            </w:r>
          </w:p>
          <w:p w14:paraId="7B1F951D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przetwornik dynamiczny,</w:t>
            </w:r>
          </w:p>
          <w:p w14:paraId="05A866DC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kardioidalna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charakterystyka kierunkowości,</w:t>
            </w:r>
          </w:p>
          <w:p w14:paraId="287EBA00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parowanie z odbiornikiem poprzez IR,</w:t>
            </w:r>
          </w:p>
          <w:p w14:paraId="20B24EB2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moc promieniowana w.cz. przełączana 1mW i 10mW,</w:t>
            </w:r>
          </w:p>
          <w:p w14:paraId="7381BB15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możliwość zastosowania dedykowanego wymiennego w technologii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litowo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-jonowej akumulatora lub baterii AA/Alkalicznych, które umożliwiają minimalny czas pracy ≥ 8 godzin,</w:t>
            </w:r>
          </w:p>
          <w:p w14:paraId="249062EA" w14:textId="52F30C37" w:rsidR="006A41DF" w:rsidRPr="003E7CE9" w:rsidRDefault="006A41DF" w:rsidP="00B5648C">
            <w:pPr>
              <w:rPr>
                <w:rFonts w:ascii="Arial" w:eastAsia="Calibri" w:hAnsi="Arial" w:cs="Arial"/>
                <w:bCs/>
                <w:strike/>
                <w:color w:val="FF0000"/>
                <w:sz w:val="24"/>
                <w:szCs w:val="24"/>
                <w:highlight w:val="yellow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obudowa metalowa.</w:t>
            </w:r>
          </w:p>
        </w:tc>
        <w:tc>
          <w:tcPr>
            <w:tcW w:w="855" w:type="dxa"/>
            <w:vAlign w:val="center"/>
          </w:tcPr>
          <w:p w14:paraId="522F68F9" w14:textId="51286FEC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</w:tcPr>
          <w:p w14:paraId="5BDBA337" w14:textId="77777777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</w:tcPr>
          <w:p w14:paraId="7FDAFA9C" w14:textId="78792DB6" w:rsidR="006A41DF" w:rsidRPr="00C316BA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</w:tcPr>
          <w:p w14:paraId="0ECD30EE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</w:tcPr>
          <w:p w14:paraId="70DAD07B" w14:textId="77777777" w:rsidR="006A41DF" w:rsidRDefault="006A41DF" w:rsidP="002829DD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14E46E67" w14:textId="77777777" w:rsidTr="00565838">
        <w:trPr>
          <w:trHeight w:val="392"/>
        </w:trPr>
        <w:tc>
          <w:tcPr>
            <w:tcW w:w="521" w:type="dxa"/>
            <w:vMerge/>
          </w:tcPr>
          <w:p w14:paraId="0970341F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308C4FFF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097A0472" w14:textId="4894A929" w:rsidR="006A41DF" w:rsidRPr="003E7CE9" w:rsidRDefault="006A41DF" w:rsidP="002829DD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Nadajnik osobisty "</w:t>
            </w:r>
            <w:proofErr w:type="spellStart"/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bodypack</w:t>
            </w:r>
            <w:proofErr w:type="spellEnd"/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",  kompat</w:t>
            </w:r>
            <w:r w:rsid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ybilny z cyfrowymi odbiornikami;</w:t>
            </w:r>
          </w:p>
          <w:p w14:paraId="0AB18235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współpraca z mikrofonami pojemnościowymi różnego rodzaju (np. nagłowne, przypinane do krawata itp.),</w:t>
            </w:r>
          </w:p>
          <w:p w14:paraId="56DCEA1E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wyposażony w wyświetlacz OLED o wysokim kontraście, wskazujący nazwę kanału, stan baterii i częstotliwość,</w:t>
            </w:r>
          </w:p>
          <w:p w14:paraId="740E69F2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parowanie z odbiornikiem poprzez IR,</w:t>
            </w:r>
          </w:p>
          <w:p w14:paraId="68035C14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moc promieniowana w.cz. przełączana 1mW i 10mW,</w:t>
            </w:r>
          </w:p>
          <w:p w14:paraId="63F04C25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możliwość zastosowania dedykowanego wymiennego w technologii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litowo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-jonowej akumulatora lub baterii AA/Alkalicznych, które umożliwiają minimalny czas pracy ≥ 8 godzin,</w:t>
            </w:r>
          </w:p>
          <w:p w14:paraId="14A62254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złącze wejściowe: 4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pinowy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mini konektor (TA4M),</w:t>
            </w:r>
          </w:p>
          <w:p w14:paraId="11E5AF19" w14:textId="447F9FCC" w:rsidR="006A41DF" w:rsidRPr="003E7CE9" w:rsidRDefault="006A41DF" w:rsidP="00B5648C">
            <w:pPr>
              <w:rPr>
                <w:rFonts w:ascii="Arial" w:eastAsia="Calibri" w:hAnsi="Arial" w:cs="Arial"/>
                <w:bCs/>
                <w:color w:val="FF0000"/>
                <w:sz w:val="24"/>
                <w:szCs w:val="24"/>
                <w:highlight w:val="yellow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obudowa PC/ABS.</w:t>
            </w:r>
          </w:p>
        </w:tc>
        <w:tc>
          <w:tcPr>
            <w:tcW w:w="855" w:type="dxa"/>
            <w:vAlign w:val="center"/>
          </w:tcPr>
          <w:p w14:paraId="337B142B" w14:textId="175A97B0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14:paraId="78629070" w14:textId="77777777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13C19768" w14:textId="141157D0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04DA25D6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3FEA26EF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75572506" w14:textId="77777777" w:rsidTr="00565838">
        <w:trPr>
          <w:trHeight w:val="392"/>
        </w:trPr>
        <w:tc>
          <w:tcPr>
            <w:tcW w:w="521" w:type="dxa"/>
            <w:vMerge/>
          </w:tcPr>
          <w:p w14:paraId="7DBF3578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2B734005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6F22202F" w14:textId="7C59C7B4" w:rsidR="006A41DF" w:rsidRPr="003E7CE9" w:rsidRDefault="006A41DF" w:rsidP="002829DD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Mikrofon przypinany krawatowy</w:t>
            </w:r>
            <w:r w:rsid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;</w:t>
            </w:r>
          </w:p>
          <w:p w14:paraId="253A3D3C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przetwornik pojemnościowy,</w:t>
            </w:r>
          </w:p>
          <w:p w14:paraId="464BDCAC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kardioidalna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charakterystyka kierunkowa, </w:t>
            </w:r>
          </w:p>
          <w:p w14:paraId="675D7CF6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kolor czarny, </w:t>
            </w:r>
          </w:p>
          <w:p w14:paraId="088FD857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złącze TA4F, </w:t>
            </w:r>
          </w:p>
          <w:p w14:paraId="116B3576" w14:textId="7777777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- dodatkowa gąbka przeciw-podmuchowa oraz uchwyt,</w:t>
            </w:r>
          </w:p>
          <w:p w14:paraId="7F6BCA5E" w14:textId="58EE97A7" w:rsidR="006A41DF" w:rsidRPr="003E7CE9" w:rsidRDefault="006A41DF" w:rsidP="00B5648C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 max SPL 130.5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dB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855" w:type="dxa"/>
            <w:vAlign w:val="center"/>
          </w:tcPr>
          <w:p w14:paraId="653F6E15" w14:textId="3B8A3E06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14:paraId="1AF36E1C" w14:textId="77777777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4D6F183C" w14:textId="784C1CA2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3A019242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6954CD5C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1F4FD949" w14:textId="77777777" w:rsidTr="00565838">
        <w:trPr>
          <w:trHeight w:val="392"/>
        </w:trPr>
        <w:tc>
          <w:tcPr>
            <w:tcW w:w="521" w:type="dxa"/>
            <w:vMerge/>
          </w:tcPr>
          <w:p w14:paraId="5B4C1A7B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11A0C23E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5F488B08" w14:textId="1812AA4D" w:rsidR="006A41DF" w:rsidRPr="00ED6B40" w:rsidRDefault="006A41DF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ED6B40">
              <w:rPr>
                <w:rFonts w:ascii="Arial" w:eastAsia="Calibri" w:hAnsi="Arial" w:cs="Arial"/>
                <w:bCs/>
                <w:sz w:val="24"/>
                <w:szCs w:val="24"/>
              </w:rPr>
              <w:t>Akumulator Li-</w:t>
            </w:r>
            <w:proofErr w:type="spellStart"/>
            <w:r w:rsidRPr="00ED6B40">
              <w:rPr>
                <w:rFonts w:ascii="Arial" w:eastAsia="Calibri" w:hAnsi="Arial" w:cs="Arial"/>
                <w:bCs/>
                <w:sz w:val="24"/>
                <w:szCs w:val="24"/>
              </w:rPr>
              <w:t>Ion</w:t>
            </w:r>
            <w:proofErr w:type="spellEnd"/>
            <w:r w:rsidRPr="00ED6B40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do nadajników mikrofonowych,</w:t>
            </w:r>
          </w:p>
        </w:tc>
        <w:tc>
          <w:tcPr>
            <w:tcW w:w="855" w:type="dxa"/>
            <w:vAlign w:val="center"/>
          </w:tcPr>
          <w:p w14:paraId="7D0A88D2" w14:textId="543CCCD1" w:rsidR="006A41DF" w:rsidRPr="00ED6B40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 w:rsidRPr="00ED6B40">
              <w:rPr>
                <w:rFonts w:eastAsia="Calibri" w:cstheme="minorHAnsi"/>
                <w:bCs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14:paraId="6A38CBF3" w14:textId="77777777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182FD51B" w14:textId="07D3FA5F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7E0F272D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265ED64C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281B538F" w14:textId="77777777" w:rsidTr="00565838">
        <w:trPr>
          <w:trHeight w:val="392"/>
        </w:trPr>
        <w:tc>
          <w:tcPr>
            <w:tcW w:w="521" w:type="dxa"/>
            <w:vMerge/>
          </w:tcPr>
          <w:p w14:paraId="316328BD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441E9AB9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652290A8" w14:textId="2EE06664" w:rsidR="006A41DF" w:rsidRPr="003E7CE9" w:rsidRDefault="006A41DF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Podwójna ładowarka do akumulatorów Li-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Ion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do nadajników mikrofonowych,</w:t>
            </w:r>
          </w:p>
        </w:tc>
        <w:tc>
          <w:tcPr>
            <w:tcW w:w="855" w:type="dxa"/>
            <w:vAlign w:val="center"/>
          </w:tcPr>
          <w:p w14:paraId="7A147AFC" w14:textId="417A4CB0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14:paraId="1AF4A8FB" w14:textId="77777777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7EBEFC58" w14:textId="1FF52762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7FE3C442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5FED27C3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4C792DAA" w14:textId="77777777" w:rsidTr="00565838">
        <w:trPr>
          <w:trHeight w:val="392"/>
        </w:trPr>
        <w:tc>
          <w:tcPr>
            <w:tcW w:w="521" w:type="dxa"/>
            <w:vMerge/>
          </w:tcPr>
          <w:p w14:paraId="2AC87BAE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683D88B7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1BB2D1C3" w14:textId="2521BC07" w:rsidR="006A41DF" w:rsidRPr="003E7CE9" w:rsidRDefault="006A41DF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Antena dipolowa o długości ½ fali do zestawów mikrofonów bezprzewodowych</w:t>
            </w:r>
          </w:p>
        </w:tc>
        <w:tc>
          <w:tcPr>
            <w:tcW w:w="855" w:type="dxa"/>
            <w:vAlign w:val="center"/>
          </w:tcPr>
          <w:p w14:paraId="3625F44A" w14:textId="0BDCD3FB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14:paraId="16675D54" w14:textId="77777777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69199B8A" w14:textId="37035883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1670E31D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03C58B2F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79FCC66A" w14:textId="77777777" w:rsidTr="00565838">
        <w:trPr>
          <w:trHeight w:val="392"/>
        </w:trPr>
        <w:tc>
          <w:tcPr>
            <w:tcW w:w="521" w:type="dxa"/>
            <w:vMerge/>
          </w:tcPr>
          <w:p w14:paraId="0BD88625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0C9EE2CE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466FB680" w14:textId="06A481F0" w:rsidR="006A41DF" w:rsidRPr="003E7CE9" w:rsidRDefault="006A41DF" w:rsidP="002829DD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Wspornik montażowy anteny z adapterem BNC</w:t>
            </w:r>
          </w:p>
        </w:tc>
        <w:tc>
          <w:tcPr>
            <w:tcW w:w="855" w:type="dxa"/>
            <w:vAlign w:val="center"/>
          </w:tcPr>
          <w:p w14:paraId="46B93925" w14:textId="73985DB4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14:paraId="7F345E7E" w14:textId="77777777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4AD228D1" w14:textId="16741AC9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7B74B4BC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47469632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3237E396" w14:textId="77777777" w:rsidTr="00565838">
        <w:trPr>
          <w:trHeight w:val="392"/>
        </w:trPr>
        <w:tc>
          <w:tcPr>
            <w:tcW w:w="521" w:type="dxa"/>
            <w:vMerge/>
          </w:tcPr>
          <w:p w14:paraId="782D2448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76D5C5EE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02172B55" w14:textId="3BFD882B" w:rsidR="006A41DF" w:rsidRPr="003E7CE9" w:rsidRDefault="006A41DF" w:rsidP="002829DD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Przewód koncentryczny BNC-BNC, typ RG58C/U, 50 omów, długość 7,6 m</w:t>
            </w:r>
          </w:p>
        </w:tc>
        <w:tc>
          <w:tcPr>
            <w:tcW w:w="855" w:type="dxa"/>
            <w:vAlign w:val="center"/>
          </w:tcPr>
          <w:p w14:paraId="4DE616B2" w14:textId="374FAE83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14:paraId="5BA29FB9" w14:textId="77777777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0F019B10" w14:textId="171A00EF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4BA66A9C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4A54CC8C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0D413300" w14:textId="77777777" w:rsidTr="00565838">
        <w:trPr>
          <w:trHeight w:val="392"/>
        </w:trPr>
        <w:tc>
          <w:tcPr>
            <w:tcW w:w="521" w:type="dxa"/>
            <w:vMerge/>
          </w:tcPr>
          <w:p w14:paraId="6DA17682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664C4040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5CEDA892" w14:textId="77777777" w:rsidR="006A41DF" w:rsidRPr="003E7CE9" w:rsidRDefault="006A41DF" w:rsidP="002829DD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 xml:space="preserve">Pasywny </w:t>
            </w:r>
            <w:proofErr w:type="spellStart"/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spliter</w:t>
            </w:r>
            <w:proofErr w:type="spellEnd"/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/rozdzielcza sygnały antenowego,</w:t>
            </w:r>
          </w:p>
          <w:p w14:paraId="0EE7296F" w14:textId="77777777" w:rsidR="006A41DF" w:rsidRPr="003E7CE9" w:rsidRDefault="006A41DF" w:rsidP="006A41DF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- 1 wejście BNC,</w:t>
            </w:r>
          </w:p>
          <w:p w14:paraId="552D38C7" w14:textId="77777777" w:rsidR="006A41DF" w:rsidRPr="003E7CE9" w:rsidRDefault="006A41DF" w:rsidP="006A41DF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- 2 wyjścia BNC,</w:t>
            </w:r>
          </w:p>
          <w:p w14:paraId="42E816A4" w14:textId="77777777" w:rsidR="006A41DF" w:rsidRPr="003E7CE9" w:rsidRDefault="006A41DF" w:rsidP="006A41DF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- impedancja 50 Ohm,</w:t>
            </w:r>
          </w:p>
          <w:p w14:paraId="1649CE2A" w14:textId="5CB95E14" w:rsidR="006A41DF" w:rsidRPr="003E7CE9" w:rsidRDefault="006A41DF" w:rsidP="006A41DF">
            <w:pPr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color w:val="000000" w:themeColor="text1"/>
                <w:sz w:val="24"/>
                <w:szCs w:val="24"/>
              </w:rPr>
              <w:t>- zakres częstotliwości 10-1000 MHz.</w:t>
            </w:r>
          </w:p>
        </w:tc>
        <w:tc>
          <w:tcPr>
            <w:tcW w:w="855" w:type="dxa"/>
            <w:vAlign w:val="center"/>
          </w:tcPr>
          <w:p w14:paraId="2876DEDA" w14:textId="4E5B1090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14:paraId="2339AA51" w14:textId="77777777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73501082" w14:textId="08D66051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619637B9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5AE48EA5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36BE3AA7" w14:textId="77777777" w:rsidTr="00565838">
        <w:trPr>
          <w:trHeight w:val="392"/>
        </w:trPr>
        <w:tc>
          <w:tcPr>
            <w:tcW w:w="521" w:type="dxa"/>
            <w:vMerge/>
          </w:tcPr>
          <w:p w14:paraId="478185FE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4EFE48F9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0C426149" w14:textId="54E5C5DF" w:rsidR="006A41DF" w:rsidRPr="003E7CE9" w:rsidRDefault="006A41DF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Montaż urządzeń aktywnych systemu nagłośnienia w szafie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rack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19", z akcesoriami montażowymi i podłączeniem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oprzewodowania</w:t>
            </w:r>
            <w:proofErr w:type="spellEnd"/>
          </w:p>
        </w:tc>
        <w:tc>
          <w:tcPr>
            <w:tcW w:w="855" w:type="dxa"/>
            <w:vAlign w:val="center"/>
          </w:tcPr>
          <w:p w14:paraId="699AE56A" w14:textId="464D93A6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3551359D" w14:textId="29260E90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870" w:type="dxa"/>
            <w:vAlign w:val="center"/>
          </w:tcPr>
          <w:p w14:paraId="766000AD" w14:textId="7647A350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5C06DFA3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0EBE548C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286BD0CC" w14:textId="77777777" w:rsidTr="00565838">
        <w:trPr>
          <w:trHeight w:val="392"/>
        </w:trPr>
        <w:tc>
          <w:tcPr>
            <w:tcW w:w="521" w:type="dxa"/>
            <w:vMerge/>
          </w:tcPr>
          <w:p w14:paraId="22DD59E7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20CEC1E5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36F132E7" w14:textId="1AA70DC2" w:rsidR="006A41DF" w:rsidRPr="003E7CE9" w:rsidRDefault="006A41DF" w:rsidP="006A41DF">
            <w:pPr>
              <w:tabs>
                <w:tab w:val="left" w:pos="1260"/>
              </w:tabs>
              <w:rPr>
                <w:rFonts w:ascii="Arial" w:eastAsia="Calibri" w:hAnsi="Arial" w:cs="Arial"/>
                <w:bCs/>
                <w:color w:val="FF0000"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Mikrofon typu "gęsia szyja" ze zintegrowaną kapsułą mikrofonową o charakterystyce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kardioidalnej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, długość całkowita 45 cm, jednopunktowa regulacja pochylenia, złącze XLR 3M, impedancja &lt; 100 Ω, pasmo przenoszenia min. 50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Hz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- 20 kHz, max. SPL: 130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dB</w:t>
            </w:r>
            <w:proofErr w:type="spellEnd"/>
          </w:p>
        </w:tc>
        <w:tc>
          <w:tcPr>
            <w:tcW w:w="855" w:type="dxa"/>
            <w:vAlign w:val="center"/>
          </w:tcPr>
          <w:p w14:paraId="5E3A910C" w14:textId="15C7840D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4</w:t>
            </w:r>
          </w:p>
        </w:tc>
        <w:tc>
          <w:tcPr>
            <w:tcW w:w="1134" w:type="dxa"/>
            <w:vAlign w:val="center"/>
          </w:tcPr>
          <w:p w14:paraId="39DF1C2B" w14:textId="77777777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07DB5DFE" w14:textId="0782A420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05B18A95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071E172D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0DCDF511" w14:textId="77777777" w:rsidTr="00565838">
        <w:trPr>
          <w:trHeight w:val="392"/>
        </w:trPr>
        <w:tc>
          <w:tcPr>
            <w:tcW w:w="521" w:type="dxa"/>
            <w:vMerge/>
          </w:tcPr>
          <w:p w14:paraId="47E6ECF6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011D6A4B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60837950" w14:textId="278054FF" w:rsidR="006A41DF" w:rsidRPr="003E7CE9" w:rsidRDefault="006A41DF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Uchwyt antywstrząsowy dla montażu mikrofonu typu "gęsia szyja" w blacie mównicy</w:t>
            </w:r>
          </w:p>
        </w:tc>
        <w:tc>
          <w:tcPr>
            <w:tcW w:w="855" w:type="dxa"/>
            <w:vAlign w:val="center"/>
          </w:tcPr>
          <w:p w14:paraId="2ED1E980" w14:textId="0149728A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14:paraId="58C2CB0F" w14:textId="77777777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45F7A6F8" w14:textId="3F486E78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48CD5F45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09CCB87B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4AC068E1" w14:textId="77777777" w:rsidTr="00565838">
        <w:trPr>
          <w:trHeight w:val="392"/>
        </w:trPr>
        <w:tc>
          <w:tcPr>
            <w:tcW w:w="521" w:type="dxa"/>
            <w:vMerge/>
          </w:tcPr>
          <w:p w14:paraId="5972733C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16BB9832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35CA7002" w14:textId="1B2091AC" w:rsidR="006A41DF" w:rsidRPr="003E7CE9" w:rsidRDefault="006A41DF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Podstawa stołowa dla montażu uchwytu typu "gęsia szyja", złącze XLR 3F, przycisk aktywujący mikrofon z dwukolorowym podświetleniem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lastRenderedPageBreak/>
              <w:t>obwodowym, podstawa w kolorze czarnym</w:t>
            </w:r>
          </w:p>
        </w:tc>
        <w:tc>
          <w:tcPr>
            <w:tcW w:w="855" w:type="dxa"/>
            <w:vAlign w:val="center"/>
          </w:tcPr>
          <w:p w14:paraId="3237DF42" w14:textId="4B812E3A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3</w:t>
            </w:r>
          </w:p>
        </w:tc>
        <w:tc>
          <w:tcPr>
            <w:tcW w:w="1134" w:type="dxa"/>
            <w:vAlign w:val="center"/>
          </w:tcPr>
          <w:p w14:paraId="22682893" w14:textId="77777777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247CBB59" w14:textId="43F4D3A5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602C0D09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14FD0BF5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2812C042" w14:textId="77777777" w:rsidTr="00565838">
        <w:trPr>
          <w:trHeight w:val="392"/>
        </w:trPr>
        <w:tc>
          <w:tcPr>
            <w:tcW w:w="521" w:type="dxa"/>
            <w:vMerge/>
          </w:tcPr>
          <w:p w14:paraId="12159C86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62228E74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62BFE6CF" w14:textId="1ACF9213" w:rsidR="006A41DF" w:rsidRPr="003E7CE9" w:rsidRDefault="006A41DF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Okablowanie ruchome, umożliwiające podłączenie mikrofonu na mównicy do przyłącza podłogowego: przewód MIC dł. ok. 1,5 m z wtykami XLR 3 pin.</w:t>
            </w:r>
          </w:p>
        </w:tc>
        <w:tc>
          <w:tcPr>
            <w:tcW w:w="855" w:type="dxa"/>
            <w:vAlign w:val="center"/>
          </w:tcPr>
          <w:p w14:paraId="770677E6" w14:textId="2823B254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14:paraId="6371D879" w14:textId="77777777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4E32B78D" w14:textId="10E95BC2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0AB885F3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63F77A11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6A444A78" w14:textId="77777777" w:rsidTr="00565838">
        <w:trPr>
          <w:trHeight w:val="392"/>
        </w:trPr>
        <w:tc>
          <w:tcPr>
            <w:tcW w:w="521" w:type="dxa"/>
            <w:vMerge/>
          </w:tcPr>
          <w:p w14:paraId="1F19FCAC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42FF0C54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4D88D50C" w14:textId="387ECF47" w:rsidR="006A41DF" w:rsidRPr="003E7CE9" w:rsidRDefault="006A41DF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Okablowanie ruchome, umożliwiające podłączenie mikrofonu na podstawie stołowej w pom. obsługi do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stegebox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-a Dante w szafie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rack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19": przewód MIC dł. ok. 3,5 m z wtykami XLR 3 pin.</w:t>
            </w:r>
          </w:p>
        </w:tc>
        <w:tc>
          <w:tcPr>
            <w:tcW w:w="855" w:type="dxa"/>
            <w:vAlign w:val="center"/>
          </w:tcPr>
          <w:p w14:paraId="156201BB" w14:textId="73E2A743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14:paraId="59665550" w14:textId="77777777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6BE92AA3" w14:textId="218A803D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6B15A8E5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38FD58CC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1CAF2BF5" w14:textId="77777777" w:rsidTr="00565838">
        <w:trPr>
          <w:trHeight w:val="392"/>
        </w:trPr>
        <w:tc>
          <w:tcPr>
            <w:tcW w:w="521" w:type="dxa"/>
            <w:vMerge/>
          </w:tcPr>
          <w:p w14:paraId="28D53898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16E8F05E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015A1521" w14:textId="44DEF54A" w:rsidR="006A41DF" w:rsidRPr="003E7CE9" w:rsidRDefault="006A41DF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Okablowanie ruchome, umożliwiające podłączenie odbiorników mikrofonów bezprzewodowych do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stegebox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-a Dante w szafie </w:t>
            </w:r>
            <w:proofErr w:type="spellStart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rack</w:t>
            </w:r>
            <w:proofErr w:type="spellEnd"/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19": przewód MIC dł. ok. 1,5 m z wtykami XLR 3 pin.</w:t>
            </w:r>
          </w:p>
        </w:tc>
        <w:tc>
          <w:tcPr>
            <w:tcW w:w="855" w:type="dxa"/>
            <w:vAlign w:val="center"/>
          </w:tcPr>
          <w:p w14:paraId="77E93155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4CF8E03E" w14:textId="77777777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870" w:type="dxa"/>
            <w:vAlign w:val="center"/>
          </w:tcPr>
          <w:p w14:paraId="48167960" w14:textId="45E3BDE5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213B21AE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7487E6D3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0D5A5804" w14:textId="77777777" w:rsidTr="00565838">
        <w:trPr>
          <w:trHeight w:val="392"/>
        </w:trPr>
        <w:tc>
          <w:tcPr>
            <w:tcW w:w="521" w:type="dxa"/>
            <w:vMerge/>
          </w:tcPr>
          <w:p w14:paraId="73BF9F4D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194F51D3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1302C114" w14:textId="7622EC20" w:rsidR="006A41DF" w:rsidRPr="003E7CE9" w:rsidRDefault="006A41DF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Montaż uchwytu antywstrząsowego wraz z mikrofonem typu "gęsia szyja" w blacie mównicy, z podłączeniem okablowania ruchomego</w:t>
            </w:r>
          </w:p>
        </w:tc>
        <w:tc>
          <w:tcPr>
            <w:tcW w:w="855" w:type="dxa"/>
            <w:vAlign w:val="center"/>
          </w:tcPr>
          <w:p w14:paraId="6BB5E34C" w14:textId="6AA14F0A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0A8A5B56" w14:textId="34097A30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870" w:type="dxa"/>
            <w:vAlign w:val="center"/>
          </w:tcPr>
          <w:p w14:paraId="3BDDBBF1" w14:textId="02BF9381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447FE497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79715F1A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4889F8E7" w14:textId="77777777" w:rsidTr="00565838">
        <w:trPr>
          <w:trHeight w:val="392"/>
        </w:trPr>
        <w:tc>
          <w:tcPr>
            <w:tcW w:w="521" w:type="dxa"/>
            <w:vMerge/>
          </w:tcPr>
          <w:p w14:paraId="532BB2FC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4E7E60B6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615106EC" w14:textId="2FDF28D9" w:rsidR="006A41DF" w:rsidRPr="003E7CE9" w:rsidRDefault="00DE11B3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Skonfigurowanie i uruchomienie systemu nagłośnienia</w:t>
            </w:r>
          </w:p>
        </w:tc>
        <w:tc>
          <w:tcPr>
            <w:tcW w:w="855" w:type="dxa"/>
            <w:vAlign w:val="center"/>
          </w:tcPr>
          <w:p w14:paraId="7C837FA5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1231D95F" w14:textId="1F2ED43E" w:rsidR="006A41DF" w:rsidRPr="00C316BA" w:rsidRDefault="00DE11B3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870" w:type="dxa"/>
            <w:vAlign w:val="center"/>
          </w:tcPr>
          <w:p w14:paraId="5BC4DD11" w14:textId="78DEB0CE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2A61C665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0404D5C7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593CF3C4" w14:textId="77777777" w:rsidTr="00565838">
        <w:trPr>
          <w:trHeight w:val="392"/>
        </w:trPr>
        <w:tc>
          <w:tcPr>
            <w:tcW w:w="521" w:type="dxa"/>
            <w:vMerge/>
          </w:tcPr>
          <w:p w14:paraId="39DDD081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0D94C4A0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1F47E6D9" w14:textId="23C3FBF1" w:rsidR="006A41DF" w:rsidRPr="003E7CE9" w:rsidRDefault="006A41DF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>Montaż systemu nagłośnienia w tym poprowadzenie przewodów oraz skonfigurowanie i uruchomienie systemu nagłośnienia.</w:t>
            </w:r>
          </w:p>
        </w:tc>
        <w:tc>
          <w:tcPr>
            <w:tcW w:w="855" w:type="dxa"/>
            <w:vAlign w:val="center"/>
          </w:tcPr>
          <w:p w14:paraId="246FD991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38709119" w14:textId="629105F8" w:rsidR="006A41DF" w:rsidRPr="00C316BA" w:rsidRDefault="00DE11B3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870" w:type="dxa"/>
            <w:vAlign w:val="center"/>
          </w:tcPr>
          <w:p w14:paraId="71FA5522" w14:textId="4E8AA88A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2BA0E1CE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56035767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46BFFC75" w14:textId="77777777" w:rsidTr="00565838">
        <w:trPr>
          <w:trHeight w:val="392"/>
        </w:trPr>
        <w:tc>
          <w:tcPr>
            <w:tcW w:w="521" w:type="dxa"/>
            <w:vMerge/>
          </w:tcPr>
          <w:p w14:paraId="1D5C7DE3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0056413D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0811777D" w14:textId="19972C27" w:rsidR="006A41DF" w:rsidRPr="003E7CE9" w:rsidRDefault="006A41DF" w:rsidP="007C4EB0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Dostawa i zainstalowanie systemu do tłumaczenia symultanicznego  na podczerwień oraz montaż systemu (częścią systemu ma być zestaw 120 miniaturowych odbiorników słuchawkowych).  </w:t>
            </w:r>
          </w:p>
        </w:tc>
        <w:tc>
          <w:tcPr>
            <w:tcW w:w="855" w:type="dxa"/>
            <w:vAlign w:val="center"/>
          </w:tcPr>
          <w:p w14:paraId="21219DFA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7E67A0BC" w14:textId="709EE4D1" w:rsidR="006A41DF" w:rsidRPr="00C316BA" w:rsidRDefault="00DE11B3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870" w:type="dxa"/>
            <w:vAlign w:val="center"/>
          </w:tcPr>
          <w:p w14:paraId="21B63E14" w14:textId="517B3330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67784DAF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0D490E8D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6A41DF" w:rsidRPr="00560450" w14:paraId="2E5A254F" w14:textId="77777777" w:rsidTr="00565838">
        <w:trPr>
          <w:trHeight w:val="392"/>
        </w:trPr>
        <w:tc>
          <w:tcPr>
            <w:tcW w:w="521" w:type="dxa"/>
            <w:vMerge/>
          </w:tcPr>
          <w:p w14:paraId="4EBB6625" w14:textId="77777777" w:rsidR="006A41DF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031" w:type="dxa"/>
            <w:vMerge/>
          </w:tcPr>
          <w:p w14:paraId="064A8066" w14:textId="77777777" w:rsidR="006A41DF" w:rsidRPr="00C316BA" w:rsidRDefault="006A41DF" w:rsidP="002829DD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394" w:type="dxa"/>
          </w:tcPr>
          <w:p w14:paraId="732C6C31" w14:textId="08201CC5" w:rsidR="006A41DF" w:rsidRPr="003E7CE9" w:rsidRDefault="006A41DF" w:rsidP="002829DD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t xml:space="preserve">Dostawa i instalacja Urządzenia generującego napisy i tłumaczenie z </w:t>
            </w:r>
            <w:r w:rsidRPr="003E7CE9">
              <w:rPr>
                <w:rFonts w:ascii="Arial" w:eastAsia="Calibri" w:hAnsi="Arial" w:cs="Arial"/>
                <w:bCs/>
                <w:sz w:val="24"/>
                <w:szCs w:val="24"/>
              </w:rPr>
              <w:lastRenderedPageBreak/>
              <w:t>języków obcych w czasie rzeczywistym wyświetlane na ekranie (tłumaczenie z wykorzystaniem AI).</w:t>
            </w:r>
          </w:p>
        </w:tc>
        <w:tc>
          <w:tcPr>
            <w:tcW w:w="855" w:type="dxa"/>
            <w:vAlign w:val="center"/>
          </w:tcPr>
          <w:p w14:paraId="0A3F9B46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3533A698" w14:textId="1ABD0B15" w:rsidR="006A41DF" w:rsidRPr="00C316BA" w:rsidRDefault="00DE11B3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1</w:t>
            </w:r>
          </w:p>
        </w:tc>
        <w:tc>
          <w:tcPr>
            <w:tcW w:w="1870" w:type="dxa"/>
            <w:vAlign w:val="center"/>
          </w:tcPr>
          <w:p w14:paraId="45348F7E" w14:textId="688E4681" w:rsidR="006A41DF" w:rsidRPr="00C316BA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14:paraId="0C719E0F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1582" w:type="dxa"/>
            <w:vAlign w:val="center"/>
          </w:tcPr>
          <w:p w14:paraId="7DC94B49" w14:textId="77777777" w:rsidR="006A41DF" w:rsidRDefault="006A41DF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A72082" w:rsidRPr="00560450" w14:paraId="2984FA3B" w14:textId="77777777" w:rsidTr="00AC7D9E">
        <w:trPr>
          <w:trHeight w:val="392"/>
        </w:trPr>
        <w:tc>
          <w:tcPr>
            <w:tcW w:w="12543" w:type="dxa"/>
            <w:gridSpan w:val="7"/>
          </w:tcPr>
          <w:p w14:paraId="659CB793" w14:textId="5C0FACE8" w:rsidR="00A72082" w:rsidRDefault="00A72082" w:rsidP="00A72082">
            <w:pPr>
              <w:jc w:val="right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RAZEM netto</w:t>
            </w:r>
          </w:p>
        </w:tc>
        <w:tc>
          <w:tcPr>
            <w:tcW w:w="1582" w:type="dxa"/>
            <w:vAlign w:val="center"/>
          </w:tcPr>
          <w:p w14:paraId="483B6455" w14:textId="77777777" w:rsidR="00A72082" w:rsidRDefault="00A72082" w:rsidP="00565838">
            <w:pPr>
              <w:jc w:val="center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</w:tbl>
    <w:bookmarkEnd w:id="1"/>
    <w:p w14:paraId="02A00DE4" w14:textId="2598E4D9" w:rsidR="005F290F" w:rsidRDefault="00DC58A1" w:rsidP="00323E0E">
      <w:pPr>
        <w:spacing w:after="0" w:line="240" w:lineRule="auto"/>
        <w:rPr>
          <w:rFonts w:eastAsia="Calibri" w:cstheme="minorHAnsi"/>
          <w:bCs/>
          <w:sz w:val="24"/>
          <w:szCs w:val="24"/>
        </w:rPr>
      </w:pPr>
      <w:r w:rsidRPr="00DC58A1">
        <w:rPr>
          <w:rFonts w:eastAsia="Calibri" w:cstheme="minorHAnsi"/>
          <w:b/>
          <w:bCs/>
          <w:sz w:val="24"/>
          <w:szCs w:val="24"/>
        </w:rPr>
        <w:t>Uwaga.</w:t>
      </w:r>
      <w:r>
        <w:rPr>
          <w:rFonts w:eastAsia="Calibri" w:cstheme="minorHAnsi"/>
          <w:bCs/>
          <w:sz w:val="24"/>
          <w:szCs w:val="24"/>
        </w:rPr>
        <w:t xml:space="preserve"> W przypadku gdy w trakcie realizacji zamówienia wskazane w niniejszym zestawieniu urządzenia nie będą już dostępne z powodu zaprzestania produkcji lub zmiany nazewnictwa zastosowanej przez producentów Zamawiający dopuszcza dostawę urządzeń zamiennych o ile ich parametry techniczne i użytkowe będą równe lub wyżej niż te wskazane w tabeli. W takim wypadku Wykonawca przed dostawą przedstawi Zamawiającemu do akceptacji karty charakterystyki technicznej proponowanych urządzeń zamiennych.</w:t>
      </w:r>
    </w:p>
    <w:p w14:paraId="75901A64" w14:textId="5CCF7118" w:rsidR="00E305A3" w:rsidRDefault="00E305A3" w:rsidP="00323E0E">
      <w:pPr>
        <w:spacing w:after="0" w:line="240" w:lineRule="auto"/>
        <w:rPr>
          <w:rFonts w:eastAsia="Calibri" w:cstheme="minorHAnsi"/>
          <w:bCs/>
          <w:sz w:val="24"/>
          <w:szCs w:val="24"/>
        </w:rPr>
      </w:pPr>
    </w:p>
    <w:p w14:paraId="1D32A074" w14:textId="7668E1EA" w:rsidR="00E305A3" w:rsidRDefault="00E305A3" w:rsidP="00323E0E">
      <w:pPr>
        <w:spacing w:after="0" w:line="240" w:lineRule="auto"/>
        <w:rPr>
          <w:rFonts w:eastAsia="Calibri" w:cstheme="minorHAnsi"/>
          <w:bCs/>
          <w:sz w:val="24"/>
          <w:szCs w:val="24"/>
        </w:rPr>
      </w:pPr>
    </w:p>
    <w:p w14:paraId="3BC9A265" w14:textId="77777777" w:rsidR="00E305A3" w:rsidRDefault="00E305A3" w:rsidP="00E305A3">
      <w:pPr>
        <w:widowControl w:val="0"/>
        <w:tabs>
          <w:tab w:val="left" w:pos="408"/>
        </w:tabs>
        <w:suppressAutoHyphens/>
        <w:spacing w:line="256" w:lineRule="auto"/>
        <w:rPr>
          <w:rFonts w:ascii="Arial" w:eastAsia="Calibri" w:hAnsi="Arial" w:cs="Arial"/>
          <w:b/>
          <w:bCs/>
          <w:iCs/>
          <w:sz w:val="24"/>
          <w:szCs w:val="24"/>
        </w:rPr>
      </w:pPr>
      <w:r w:rsidRPr="00F36AD5">
        <w:rPr>
          <w:rFonts w:ascii="Arial" w:eastAsia="Calibri" w:hAnsi="Arial" w:cs="Arial"/>
          <w:i/>
          <w:sz w:val="16"/>
          <w:szCs w:val="16"/>
        </w:rPr>
        <w:t>kwalifikowany podpis elektroniczny lub podpis zaufany lub podpis osob</w:t>
      </w:r>
      <w:r>
        <w:rPr>
          <w:rFonts w:ascii="Arial" w:eastAsia="Calibri" w:hAnsi="Arial" w:cs="Arial"/>
          <w:i/>
          <w:sz w:val="16"/>
          <w:szCs w:val="16"/>
        </w:rPr>
        <w:t>isty osoby</w:t>
      </w:r>
      <w:r w:rsidRPr="00F36AD5">
        <w:rPr>
          <w:rFonts w:ascii="Arial" w:eastAsia="Calibri" w:hAnsi="Arial" w:cs="Arial"/>
          <w:i/>
          <w:sz w:val="16"/>
          <w:szCs w:val="16"/>
        </w:rPr>
        <w:t xml:space="preserve"> uprawnionej do reprezentowania wykonawcy</w:t>
      </w:r>
      <w:r>
        <w:rPr>
          <w:rFonts w:ascii="Arial" w:eastAsia="Calibri" w:hAnsi="Arial" w:cs="Arial"/>
          <w:i/>
          <w:sz w:val="16"/>
          <w:szCs w:val="16"/>
        </w:rPr>
        <w:t xml:space="preserve">, </w:t>
      </w:r>
    </w:p>
    <w:p w14:paraId="30AFC525" w14:textId="77777777" w:rsidR="00E305A3" w:rsidRPr="00560450" w:rsidRDefault="00E305A3" w:rsidP="00323E0E">
      <w:pPr>
        <w:spacing w:after="0" w:line="240" w:lineRule="auto"/>
        <w:rPr>
          <w:rFonts w:eastAsia="Calibri" w:cstheme="minorHAnsi"/>
          <w:bCs/>
          <w:sz w:val="24"/>
          <w:szCs w:val="24"/>
        </w:rPr>
      </w:pPr>
      <w:bookmarkStart w:id="2" w:name="_GoBack"/>
      <w:bookmarkEnd w:id="2"/>
    </w:p>
    <w:sectPr w:rsidR="00E305A3" w:rsidRPr="00560450" w:rsidSect="00874A21">
      <w:headerReference w:type="even" r:id="rId8"/>
      <w:headerReference w:type="default" r:id="rId9"/>
      <w:footerReference w:type="default" r:id="rId10"/>
      <w:headerReference w:type="first" r:id="rId11"/>
      <w:footerReference w:type="first" r:id="rId12"/>
      <w:pgSz w:w="16838" w:h="11906" w:orient="landscape" w:code="9"/>
      <w:pgMar w:top="992" w:right="1103" w:bottom="1418" w:left="1701" w:header="709" w:footer="0" w:gutter="0"/>
      <w:pgBorders>
        <w:bottom w:val="single" w:sz="4" w:space="1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5889577" w14:textId="77777777" w:rsidR="009128E8" w:rsidRDefault="009128E8" w:rsidP="00632A78">
      <w:pPr>
        <w:spacing w:after="0" w:line="240" w:lineRule="auto"/>
      </w:pPr>
      <w:r>
        <w:separator/>
      </w:r>
    </w:p>
  </w:endnote>
  <w:endnote w:type="continuationSeparator" w:id="0">
    <w:p w14:paraId="2DDD03A9" w14:textId="77777777" w:rsidR="009128E8" w:rsidRDefault="009128E8" w:rsidP="00632A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FrankfurtGothic">
    <w:altName w:val="Times New Roman"/>
    <w:charset w:val="EE"/>
    <w:family w:val="auto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528154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F584779" w14:textId="0B3BA07C" w:rsidR="00E002CB" w:rsidRPr="00E002CB" w:rsidRDefault="00716F53" w:rsidP="007C4EB0">
            <w:pPr>
              <w:pStyle w:val="Stopka"/>
              <w:rPr>
                <w:b/>
                <w:bCs/>
                <w:sz w:val="24"/>
                <w:szCs w:val="24"/>
              </w:rPr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305A3">
              <w:rPr>
                <w:b/>
                <w:bCs/>
                <w:noProof/>
              </w:rPr>
              <w:t>12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305A3">
              <w:rPr>
                <w:b/>
                <w:bCs/>
                <w:noProof/>
              </w:rPr>
              <w:t>14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6B33A111" w14:textId="77777777" w:rsidR="00716F53" w:rsidRDefault="00716F53" w:rsidP="008B3EA1">
    <w:pPr>
      <w:pStyle w:val="Stopk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29110088"/>
      <w:docPartObj>
        <w:docPartGallery w:val="Page Numbers (Bottom of Page)"/>
        <w:docPartUnique/>
      </w:docPartObj>
    </w:sdtPr>
    <w:sdtEndPr/>
    <w:sdtContent>
      <w:sdt>
        <w:sdtPr>
          <w:id w:val="2048946060"/>
          <w:docPartObj>
            <w:docPartGallery w:val="Page Numbers (Top of Page)"/>
            <w:docPartUnique/>
          </w:docPartObj>
        </w:sdtPr>
        <w:sdtEndPr/>
        <w:sdtContent>
          <w:p w14:paraId="5C9145BD" w14:textId="1B1EFC4D" w:rsidR="00E002CB" w:rsidRPr="00E002CB" w:rsidRDefault="00E002CB" w:rsidP="00E002CB">
            <w:pPr>
              <w:pStyle w:val="Stopka"/>
              <w:jc w:val="right"/>
              <w:rPr>
                <w:b/>
                <w:bCs/>
                <w:sz w:val="24"/>
                <w:szCs w:val="24"/>
              </w:rPr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305A3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305A3">
              <w:rPr>
                <w:b/>
                <w:bCs/>
                <w:noProof/>
              </w:rPr>
              <w:t>14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C2D44C4" w14:textId="77777777" w:rsidR="00E002CB" w:rsidRPr="009336D2" w:rsidRDefault="00E002CB" w:rsidP="00E002CB">
    <w:pPr>
      <w:pStyle w:val="Akapitzlist"/>
      <w:spacing w:line="300" w:lineRule="auto"/>
      <w:jc w:val="center"/>
      <w:rPr>
        <w:rFonts w:ascii="Arial" w:eastAsia="Times New Roman" w:hAnsi="Arial" w:cs="Arial"/>
        <w:sz w:val="20"/>
        <w:szCs w:val="20"/>
        <w:lang w:eastAsia="pl-PL"/>
      </w:rPr>
    </w:pPr>
    <w:r w:rsidRPr="00E002CB">
      <w:rPr>
        <w:rFonts w:ascii="Arial" w:eastAsia="Times New Roman" w:hAnsi="Arial" w:cs="Arial"/>
        <w:sz w:val="20"/>
        <w:szCs w:val="20"/>
        <w:lang w:eastAsia="pl-PL"/>
      </w:rPr>
      <w:t xml:space="preserve"> </w:t>
    </w:r>
    <w:r>
      <w:rPr>
        <w:rFonts w:ascii="Arial" w:eastAsia="Times New Roman" w:hAnsi="Arial" w:cs="Arial"/>
        <w:sz w:val="20"/>
        <w:szCs w:val="20"/>
        <w:lang w:eastAsia="pl-PL"/>
      </w:rPr>
      <w:t>Realizacja</w:t>
    </w:r>
    <w:r w:rsidRPr="009336D2">
      <w:rPr>
        <w:rFonts w:ascii="Arial" w:eastAsia="Times New Roman" w:hAnsi="Arial" w:cs="Arial"/>
        <w:sz w:val="20"/>
        <w:szCs w:val="20"/>
        <w:lang w:eastAsia="pl-PL"/>
      </w:rPr>
      <w:t xml:space="preserve"> projektu </w:t>
    </w:r>
    <w:r w:rsidRPr="001C6A41">
      <w:rPr>
        <w:rFonts w:ascii="Arial" w:eastAsia="Times New Roman" w:hAnsi="Arial" w:cs="Arial"/>
        <w:sz w:val="20"/>
        <w:szCs w:val="20"/>
        <w:lang w:eastAsia="pl-PL"/>
      </w:rPr>
      <w:t>Nr FEPW.02.03-IW.01-0038/24</w:t>
    </w:r>
  </w:p>
  <w:p w14:paraId="7FB3FCA0" w14:textId="77777777" w:rsidR="00E002CB" w:rsidRPr="009336D2" w:rsidRDefault="00E002CB" w:rsidP="00E002CB">
    <w:pPr>
      <w:pStyle w:val="Akapitzlist"/>
      <w:spacing w:line="300" w:lineRule="auto"/>
      <w:jc w:val="center"/>
      <w:rPr>
        <w:rFonts w:ascii="Arial" w:eastAsia="Times New Roman" w:hAnsi="Arial" w:cs="Arial"/>
        <w:sz w:val="20"/>
        <w:szCs w:val="20"/>
        <w:lang w:eastAsia="pl-PL"/>
      </w:rPr>
    </w:pPr>
    <w:r w:rsidRPr="001C6A41">
      <w:rPr>
        <w:rFonts w:ascii="Arial" w:eastAsia="Times New Roman" w:hAnsi="Arial" w:cs="Arial"/>
        <w:sz w:val="20"/>
        <w:szCs w:val="20"/>
        <w:lang w:eastAsia="pl-PL"/>
      </w:rPr>
      <w:t>„Rozbudowa Muzeum Wigier”</w:t>
    </w:r>
  </w:p>
  <w:p w14:paraId="36EF75C5" w14:textId="77777777" w:rsidR="00E002CB" w:rsidRDefault="00E002CB" w:rsidP="00E002CB">
    <w:pPr>
      <w:pStyle w:val="Akapitzlist"/>
      <w:spacing w:line="300" w:lineRule="auto"/>
      <w:jc w:val="center"/>
    </w:pPr>
    <w:r w:rsidRPr="001C6A41">
      <w:rPr>
        <w:rFonts w:ascii="Arial" w:eastAsia="Times New Roman" w:hAnsi="Arial" w:cs="Arial"/>
        <w:sz w:val="20"/>
        <w:szCs w:val="20"/>
        <w:lang w:eastAsia="pl-PL"/>
      </w:rPr>
      <w:t>w ramach programu</w:t>
    </w:r>
    <w:r w:rsidRPr="009336D2">
      <w:rPr>
        <w:rFonts w:ascii="Arial" w:eastAsia="Times New Roman" w:hAnsi="Arial" w:cs="Arial"/>
        <w:sz w:val="20"/>
        <w:szCs w:val="20"/>
        <w:lang w:eastAsia="pl-PL"/>
      </w:rPr>
      <w:t xml:space="preserve"> </w:t>
    </w:r>
    <w:r w:rsidRPr="001C6A41">
      <w:rPr>
        <w:rFonts w:ascii="Arial" w:eastAsia="Times New Roman" w:hAnsi="Arial" w:cs="Arial"/>
        <w:sz w:val="20"/>
        <w:szCs w:val="20"/>
        <w:lang w:eastAsia="pl-PL"/>
      </w:rPr>
      <w:t>Fundusze Europejskie dla Polski Wschodniej 2021-2027</w:t>
    </w:r>
  </w:p>
  <w:p w14:paraId="21C82C00" w14:textId="77777777" w:rsidR="00E002CB" w:rsidRDefault="00E002CB" w:rsidP="00E002C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E4F94FF" w14:textId="77777777" w:rsidR="009128E8" w:rsidRDefault="009128E8" w:rsidP="00632A78">
      <w:pPr>
        <w:spacing w:after="0" w:line="240" w:lineRule="auto"/>
      </w:pPr>
      <w:r>
        <w:separator/>
      </w:r>
    </w:p>
  </w:footnote>
  <w:footnote w:type="continuationSeparator" w:id="0">
    <w:p w14:paraId="7203179D" w14:textId="77777777" w:rsidR="009128E8" w:rsidRDefault="009128E8" w:rsidP="00632A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6DC3B5" w14:textId="645E8AAF" w:rsidR="00716F53" w:rsidRDefault="00716F53">
    <w:pPr>
      <w:pStyle w:val="Nagwek"/>
    </w:pPr>
    <w:r>
      <w:rPr>
        <w:noProof/>
        <w:lang w:eastAsia="pl-PL"/>
      </w:rPr>
      <w:drawing>
        <wp:inline distT="0" distB="0" distL="0" distR="0" wp14:anchorId="18A4248F" wp14:editId="35DFC392">
          <wp:extent cx="5761355" cy="780415"/>
          <wp:effectExtent l="0" t="0" r="0" b="635"/>
          <wp:docPr id="621159818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7804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F428F2" w14:textId="57809DD3" w:rsidR="00775E79" w:rsidRPr="00775E79" w:rsidRDefault="00775E79" w:rsidP="008B3EA1">
    <w:pPr>
      <w:pStyle w:val="Nagwek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0DABB1" w14:textId="7568675F" w:rsidR="00716F53" w:rsidRDefault="00775E79" w:rsidP="00874A21">
    <w:pPr>
      <w:pStyle w:val="Nagwek"/>
      <w:jc w:val="center"/>
    </w:pPr>
    <w:r>
      <w:rPr>
        <w:noProof/>
        <w:lang w:eastAsia="pl-PL"/>
      </w:rPr>
      <w:drawing>
        <wp:inline distT="0" distB="0" distL="0" distR="0" wp14:anchorId="4152A5EB" wp14:editId="06437987">
          <wp:extent cx="5759450" cy="822960"/>
          <wp:effectExtent l="0" t="0" r="0" b="0"/>
          <wp:docPr id="29127922" name="Obraz 1" descr="Obraz zawierający tekst, zrzut ekranu, Czcionka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02230500" name="Obraz 1" descr="Obraz zawierający tekst, zrzut ekranu, Czcionka&#10;&#10;Zawartość wygenerowana przez AI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822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multilevel"/>
    <w:tmpl w:val="7E1451D4"/>
    <w:name w:val="WW8Num3"/>
    <w:lvl w:ilvl="0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  <w:rPr>
        <w:rFonts w:ascii="Verdana" w:eastAsia="Lucida Sans Unicode" w:hAnsi="Verdana" w:cs="Verdana"/>
        <w:b w:val="0"/>
        <w:bCs w:val="0"/>
        <w:iCs/>
        <w:sz w:val="20"/>
        <w:szCs w:val="20"/>
        <w:shd w:val="clear" w:color="auto" w:fill="auto"/>
      </w:rPr>
    </w:lvl>
    <w:lvl w:ilvl="1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4">
      <w:start w:val="1"/>
      <w:numFmt w:val="bullet"/>
      <w:lvlText w:val=""/>
      <w:lvlJc w:val="left"/>
      <w:pPr>
        <w:tabs>
          <w:tab w:val="num" w:pos="66"/>
        </w:tabs>
        <w:ind w:left="66" w:firstLine="0"/>
      </w:pPr>
      <w:rPr>
        <w:rFonts w:ascii="Symbol" w:hAnsi="Symbol" w:hint="default"/>
      </w:rPr>
    </w:lvl>
    <w:lvl w:ilvl="5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</w:abstractNum>
  <w:abstractNum w:abstractNumId="1" w15:restartNumberingAfterBreak="0">
    <w:nsid w:val="00000006"/>
    <w:multiLevelType w:val="multilevel"/>
    <w:tmpl w:val="5F329A4A"/>
    <w:name w:val="WW8Num6"/>
    <w:lvl w:ilvl="0">
      <w:start w:val="1"/>
      <w:numFmt w:val="decimal"/>
      <w:lvlText w:val="%1)"/>
      <w:lvlJc w:val="left"/>
      <w:pPr>
        <w:tabs>
          <w:tab w:val="num" w:pos="1200"/>
        </w:tabs>
        <w:ind w:left="1200" w:hanging="360"/>
      </w:pPr>
      <w:rPr>
        <w:b w:val="0"/>
      </w:rPr>
    </w:lvl>
    <w:lvl w:ilvl="1">
      <w:start w:val="1"/>
      <w:numFmt w:val="bullet"/>
      <w:lvlText w:val="–"/>
      <w:lvlJc w:val="left"/>
      <w:pPr>
        <w:tabs>
          <w:tab w:val="num" w:pos="1920"/>
        </w:tabs>
        <w:ind w:left="1920" w:hanging="360"/>
      </w:pPr>
      <w:rPr>
        <w:rFonts w:ascii="Times New Roman" w:hAnsi="Times New Roman" w:cs="Tahoma"/>
      </w:rPr>
    </w:lvl>
    <w:lvl w:ilvl="2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2" w15:restartNumberingAfterBreak="0">
    <w:nsid w:val="01F96101"/>
    <w:multiLevelType w:val="hybridMultilevel"/>
    <w:tmpl w:val="EEAAB1B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4F4B24"/>
    <w:multiLevelType w:val="hybridMultilevel"/>
    <w:tmpl w:val="EEAAB1B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D17AB1"/>
    <w:multiLevelType w:val="hybridMultilevel"/>
    <w:tmpl w:val="B04CEA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A76F3E"/>
    <w:multiLevelType w:val="hybridMultilevel"/>
    <w:tmpl w:val="A268E26C"/>
    <w:lvl w:ilvl="0" w:tplc="EF4A6B4A">
      <w:start w:val="1"/>
      <w:numFmt w:val="decimal"/>
      <w:lvlText w:val="%1."/>
      <w:lvlJc w:val="left"/>
      <w:pPr>
        <w:ind w:left="780" w:hanging="420"/>
      </w:pPr>
      <w:rPr>
        <w:rFonts w:hint="default"/>
        <w:b/>
        <w:bCs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AF0231"/>
    <w:multiLevelType w:val="hybridMultilevel"/>
    <w:tmpl w:val="3BC2E4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7B83250"/>
    <w:multiLevelType w:val="hybridMultilevel"/>
    <w:tmpl w:val="EEAAB1B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2B6C4A"/>
    <w:multiLevelType w:val="multilevel"/>
    <w:tmpl w:val="425E79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17F30B9"/>
    <w:multiLevelType w:val="hybridMultilevel"/>
    <w:tmpl w:val="BB0A28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1E929C3"/>
    <w:multiLevelType w:val="hybridMultilevel"/>
    <w:tmpl w:val="A798F2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47AED"/>
    <w:multiLevelType w:val="hybridMultilevel"/>
    <w:tmpl w:val="46ACA5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437A10"/>
    <w:multiLevelType w:val="hybridMultilevel"/>
    <w:tmpl w:val="3CA4EF5E"/>
    <w:lvl w:ilvl="0" w:tplc="C130D12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792729"/>
    <w:multiLevelType w:val="hybridMultilevel"/>
    <w:tmpl w:val="C26E8E2E"/>
    <w:lvl w:ilvl="0" w:tplc="22AA28AA">
      <w:start w:val="1"/>
      <w:numFmt w:val="bullet"/>
      <w:lvlText w:val="o"/>
      <w:lvlJc w:val="left"/>
      <w:pPr>
        <w:ind w:left="1495" w:hanging="360"/>
      </w:pPr>
      <w:rPr>
        <w:rFonts w:ascii="Wingdings" w:hAnsi="Wingdings" w:hint="default"/>
        <w:sz w:val="28"/>
        <w:szCs w:val="28"/>
      </w:rPr>
    </w:lvl>
    <w:lvl w:ilvl="1" w:tplc="FFFFFFFF" w:tentative="1">
      <w:start w:val="1"/>
      <w:numFmt w:val="lowerLetter"/>
      <w:lvlText w:val="%2."/>
      <w:lvlJc w:val="left"/>
      <w:pPr>
        <w:ind w:left="2215" w:hanging="360"/>
      </w:pPr>
    </w:lvl>
    <w:lvl w:ilvl="2" w:tplc="FFFFFFFF" w:tentative="1">
      <w:start w:val="1"/>
      <w:numFmt w:val="lowerRoman"/>
      <w:lvlText w:val="%3."/>
      <w:lvlJc w:val="right"/>
      <w:pPr>
        <w:ind w:left="2935" w:hanging="180"/>
      </w:pPr>
    </w:lvl>
    <w:lvl w:ilvl="3" w:tplc="FFFFFFFF" w:tentative="1">
      <w:start w:val="1"/>
      <w:numFmt w:val="decimal"/>
      <w:lvlText w:val="%4."/>
      <w:lvlJc w:val="left"/>
      <w:pPr>
        <w:ind w:left="3655" w:hanging="360"/>
      </w:pPr>
    </w:lvl>
    <w:lvl w:ilvl="4" w:tplc="FFFFFFFF" w:tentative="1">
      <w:start w:val="1"/>
      <w:numFmt w:val="lowerLetter"/>
      <w:lvlText w:val="%5."/>
      <w:lvlJc w:val="left"/>
      <w:pPr>
        <w:ind w:left="4375" w:hanging="360"/>
      </w:pPr>
    </w:lvl>
    <w:lvl w:ilvl="5" w:tplc="FFFFFFFF" w:tentative="1">
      <w:start w:val="1"/>
      <w:numFmt w:val="lowerRoman"/>
      <w:lvlText w:val="%6."/>
      <w:lvlJc w:val="right"/>
      <w:pPr>
        <w:ind w:left="5095" w:hanging="180"/>
      </w:pPr>
    </w:lvl>
    <w:lvl w:ilvl="6" w:tplc="FFFFFFFF" w:tentative="1">
      <w:start w:val="1"/>
      <w:numFmt w:val="decimal"/>
      <w:lvlText w:val="%7."/>
      <w:lvlJc w:val="left"/>
      <w:pPr>
        <w:ind w:left="5815" w:hanging="360"/>
      </w:pPr>
    </w:lvl>
    <w:lvl w:ilvl="7" w:tplc="FFFFFFFF" w:tentative="1">
      <w:start w:val="1"/>
      <w:numFmt w:val="lowerLetter"/>
      <w:lvlText w:val="%8."/>
      <w:lvlJc w:val="left"/>
      <w:pPr>
        <w:ind w:left="6535" w:hanging="360"/>
      </w:pPr>
    </w:lvl>
    <w:lvl w:ilvl="8" w:tplc="FFFFFFFF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14" w15:restartNumberingAfterBreak="0">
    <w:nsid w:val="45976ADE"/>
    <w:multiLevelType w:val="multilevel"/>
    <w:tmpl w:val="3F948E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5E10F51"/>
    <w:multiLevelType w:val="hybridMultilevel"/>
    <w:tmpl w:val="EEAAB1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B71661D"/>
    <w:multiLevelType w:val="hybridMultilevel"/>
    <w:tmpl w:val="EEAAB1B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667FA3"/>
    <w:multiLevelType w:val="hybridMultilevel"/>
    <w:tmpl w:val="C43605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17F4626"/>
    <w:multiLevelType w:val="hybridMultilevel"/>
    <w:tmpl w:val="6540DDBE"/>
    <w:lvl w:ilvl="0" w:tplc="EA9607D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75636A6"/>
    <w:multiLevelType w:val="hybridMultilevel"/>
    <w:tmpl w:val="EEAAB1B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EB8783E"/>
    <w:multiLevelType w:val="hybridMultilevel"/>
    <w:tmpl w:val="653AB918"/>
    <w:lvl w:ilvl="0" w:tplc="5D9219A6">
      <w:start w:val="2"/>
      <w:numFmt w:val="decimal"/>
      <w:lvlText w:val="%1."/>
      <w:lvlJc w:val="left"/>
      <w:pPr>
        <w:ind w:left="1146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AE44D1"/>
    <w:multiLevelType w:val="hybridMultilevel"/>
    <w:tmpl w:val="EEAAB1B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F90375"/>
    <w:multiLevelType w:val="hybridMultilevel"/>
    <w:tmpl w:val="AC1E68FE"/>
    <w:lvl w:ilvl="0" w:tplc="0415000F">
      <w:start w:val="1"/>
      <w:numFmt w:val="decimal"/>
      <w:lvlText w:val="%1."/>
      <w:lvlJc w:val="left"/>
      <w:pPr>
        <w:ind w:left="1145" w:hanging="360"/>
      </w:pPr>
    </w:lvl>
    <w:lvl w:ilvl="1" w:tplc="04150019" w:tentative="1">
      <w:start w:val="1"/>
      <w:numFmt w:val="lowerLetter"/>
      <w:lvlText w:val="%2."/>
      <w:lvlJc w:val="left"/>
      <w:pPr>
        <w:ind w:left="1865" w:hanging="360"/>
      </w:pPr>
    </w:lvl>
    <w:lvl w:ilvl="2" w:tplc="0415001B" w:tentative="1">
      <w:start w:val="1"/>
      <w:numFmt w:val="lowerRoman"/>
      <w:lvlText w:val="%3."/>
      <w:lvlJc w:val="right"/>
      <w:pPr>
        <w:ind w:left="2585" w:hanging="180"/>
      </w:pPr>
    </w:lvl>
    <w:lvl w:ilvl="3" w:tplc="0415000F" w:tentative="1">
      <w:start w:val="1"/>
      <w:numFmt w:val="decimal"/>
      <w:lvlText w:val="%4."/>
      <w:lvlJc w:val="left"/>
      <w:pPr>
        <w:ind w:left="3305" w:hanging="360"/>
      </w:pPr>
    </w:lvl>
    <w:lvl w:ilvl="4" w:tplc="04150019" w:tentative="1">
      <w:start w:val="1"/>
      <w:numFmt w:val="lowerLetter"/>
      <w:lvlText w:val="%5."/>
      <w:lvlJc w:val="left"/>
      <w:pPr>
        <w:ind w:left="4025" w:hanging="360"/>
      </w:pPr>
    </w:lvl>
    <w:lvl w:ilvl="5" w:tplc="0415001B" w:tentative="1">
      <w:start w:val="1"/>
      <w:numFmt w:val="lowerRoman"/>
      <w:lvlText w:val="%6."/>
      <w:lvlJc w:val="right"/>
      <w:pPr>
        <w:ind w:left="4745" w:hanging="180"/>
      </w:pPr>
    </w:lvl>
    <w:lvl w:ilvl="6" w:tplc="0415000F" w:tentative="1">
      <w:start w:val="1"/>
      <w:numFmt w:val="decimal"/>
      <w:lvlText w:val="%7."/>
      <w:lvlJc w:val="left"/>
      <w:pPr>
        <w:ind w:left="5465" w:hanging="360"/>
      </w:pPr>
    </w:lvl>
    <w:lvl w:ilvl="7" w:tplc="04150019" w:tentative="1">
      <w:start w:val="1"/>
      <w:numFmt w:val="lowerLetter"/>
      <w:lvlText w:val="%8."/>
      <w:lvlJc w:val="left"/>
      <w:pPr>
        <w:ind w:left="6185" w:hanging="360"/>
      </w:pPr>
    </w:lvl>
    <w:lvl w:ilvl="8" w:tplc="0415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3" w15:restartNumberingAfterBreak="0">
    <w:nsid w:val="6B1E2E69"/>
    <w:multiLevelType w:val="hybridMultilevel"/>
    <w:tmpl w:val="AAEE20C2"/>
    <w:lvl w:ilvl="0" w:tplc="29FE82C0">
      <w:start w:val="1"/>
      <w:numFmt w:val="bullet"/>
      <w:lvlText w:val="o"/>
      <w:lvlJc w:val="left"/>
      <w:pPr>
        <w:ind w:left="1080" w:hanging="360"/>
      </w:pPr>
      <w:rPr>
        <w:rFonts w:ascii="Wingdings" w:hAnsi="Wingdings" w:hint="default"/>
        <w:sz w:val="28"/>
        <w:szCs w:val="28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6B3A6BFC"/>
    <w:multiLevelType w:val="multilevel"/>
    <w:tmpl w:val="C26431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C6F70D6"/>
    <w:multiLevelType w:val="hybridMultilevel"/>
    <w:tmpl w:val="21F637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D544123"/>
    <w:multiLevelType w:val="hybridMultilevel"/>
    <w:tmpl w:val="36B63FBE"/>
    <w:lvl w:ilvl="0" w:tplc="29FE82C0">
      <w:start w:val="1"/>
      <w:numFmt w:val="bullet"/>
      <w:lvlText w:val="o"/>
      <w:lvlJc w:val="left"/>
      <w:pPr>
        <w:ind w:left="1582" w:hanging="360"/>
      </w:pPr>
      <w:rPr>
        <w:rFonts w:ascii="Wingdings" w:hAnsi="Wingdings" w:hint="default"/>
        <w:sz w:val="28"/>
        <w:szCs w:val="28"/>
      </w:rPr>
    </w:lvl>
    <w:lvl w:ilvl="1" w:tplc="04150003" w:tentative="1">
      <w:start w:val="1"/>
      <w:numFmt w:val="bullet"/>
      <w:lvlText w:val="o"/>
      <w:lvlJc w:val="left"/>
      <w:pPr>
        <w:ind w:left="230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2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4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6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8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0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2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42" w:hanging="360"/>
      </w:pPr>
      <w:rPr>
        <w:rFonts w:ascii="Wingdings" w:hAnsi="Wingdings" w:hint="default"/>
      </w:rPr>
    </w:lvl>
  </w:abstractNum>
  <w:abstractNum w:abstractNumId="27" w15:restartNumberingAfterBreak="0">
    <w:nsid w:val="7EA84511"/>
    <w:multiLevelType w:val="multilevel"/>
    <w:tmpl w:val="E00858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22"/>
  </w:num>
  <w:num w:numId="3">
    <w:abstractNumId w:val="12"/>
  </w:num>
  <w:num w:numId="4">
    <w:abstractNumId w:val="23"/>
  </w:num>
  <w:num w:numId="5">
    <w:abstractNumId w:val="13"/>
  </w:num>
  <w:num w:numId="6">
    <w:abstractNumId w:val="20"/>
  </w:num>
  <w:num w:numId="7">
    <w:abstractNumId w:val="26"/>
  </w:num>
  <w:num w:numId="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5"/>
  </w:num>
  <w:num w:numId="10">
    <w:abstractNumId w:val="6"/>
  </w:num>
  <w:num w:numId="11">
    <w:abstractNumId w:val="4"/>
  </w:num>
  <w:num w:numId="12">
    <w:abstractNumId w:val="19"/>
  </w:num>
  <w:num w:numId="13">
    <w:abstractNumId w:val="2"/>
  </w:num>
  <w:num w:numId="14">
    <w:abstractNumId w:val="16"/>
  </w:num>
  <w:num w:numId="15">
    <w:abstractNumId w:val="3"/>
  </w:num>
  <w:num w:numId="16">
    <w:abstractNumId w:val="21"/>
  </w:num>
  <w:num w:numId="17">
    <w:abstractNumId w:val="7"/>
  </w:num>
  <w:num w:numId="18">
    <w:abstractNumId w:val="14"/>
  </w:num>
  <w:num w:numId="19">
    <w:abstractNumId w:val="25"/>
  </w:num>
  <w:num w:numId="20">
    <w:abstractNumId w:val="10"/>
  </w:num>
  <w:num w:numId="21">
    <w:abstractNumId w:val="11"/>
  </w:num>
  <w:num w:numId="22">
    <w:abstractNumId w:val="27"/>
  </w:num>
  <w:num w:numId="23">
    <w:abstractNumId w:val="24"/>
  </w:num>
  <w:num w:numId="24">
    <w:abstractNumId w:val="8"/>
  </w:num>
  <w:num w:numId="25">
    <w:abstractNumId w:val="17"/>
  </w:num>
  <w:num w:numId="26">
    <w:abstractNumId w:val="9"/>
  </w:num>
  <w:num w:numId="27">
    <w:abstractNumId w:val="1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lignBordersAndEdges/>
  <w:bordersDoNotSurroundHeader/>
  <w:bordersDoNotSurroundFooter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23D9"/>
    <w:rsid w:val="000016CF"/>
    <w:rsid w:val="000021C1"/>
    <w:rsid w:val="00003F7D"/>
    <w:rsid w:val="000047EB"/>
    <w:rsid w:val="0000596D"/>
    <w:rsid w:val="00005AA6"/>
    <w:rsid w:val="00011DA1"/>
    <w:rsid w:val="00012C4B"/>
    <w:rsid w:val="00014347"/>
    <w:rsid w:val="00016171"/>
    <w:rsid w:val="0001788C"/>
    <w:rsid w:val="0002324D"/>
    <w:rsid w:val="00024CB7"/>
    <w:rsid w:val="00025CC4"/>
    <w:rsid w:val="000270B2"/>
    <w:rsid w:val="00027B4F"/>
    <w:rsid w:val="000305C6"/>
    <w:rsid w:val="00034A20"/>
    <w:rsid w:val="00036502"/>
    <w:rsid w:val="000377BB"/>
    <w:rsid w:val="000406C4"/>
    <w:rsid w:val="000446EF"/>
    <w:rsid w:val="0004587A"/>
    <w:rsid w:val="000461B0"/>
    <w:rsid w:val="0004715B"/>
    <w:rsid w:val="00047A21"/>
    <w:rsid w:val="000513B9"/>
    <w:rsid w:val="000524BE"/>
    <w:rsid w:val="000528E6"/>
    <w:rsid w:val="00053EC8"/>
    <w:rsid w:val="00056244"/>
    <w:rsid w:val="00056FEF"/>
    <w:rsid w:val="00060DF7"/>
    <w:rsid w:val="00063407"/>
    <w:rsid w:val="00063989"/>
    <w:rsid w:val="00064529"/>
    <w:rsid w:val="0006681B"/>
    <w:rsid w:val="00070365"/>
    <w:rsid w:val="000708F9"/>
    <w:rsid w:val="00071016"/>
    <w:rsid w:val="00077EB2"/>
    <w:rsid w:val="0008071A"/>
    <w:rsid w:val="00080C38"/>
    <w:rsid w:val="000838E1"/>
    <w:rsid w:val="0008532C"/>
    <w:rsid w:val="000929F3"/>
    <w:rsid w:val="00092C4E"/>
    <w:rsid w:val="00094930"/>
    <w:rsid w:val="000952D4"/>
    <w:rsid w:val="00096075"/>
    <w:rsid w:val="000A000E"/>
    <w:rsid w:val="000A3138"/>
    <w:rsid w:val="000A5B43"/>
    <w:rsid w:val="000A750E"/>
    <w:rsid w:val="000A7553"/>
    <w:rsid w:val="000B04DF"/>
    <w:rsid w:val="000B1CF9"/>
    <w:rsid w:val="000B299F"/>
    <w:rsid w:val="000B4C54"/>
    <w:rsid w:val="000C21A6"/>
    <w:rsid w:val="000C3044"/>
    <w:rsid w:val="000C3571"/>
    <w:rsid w:val="000C5A2D"/>
    <w:rsid w:val="000D0EBE"/>
    <w:rsid w:val="000D280C"/>
    <w:rsid w:val="000E0F89"/>
    <w:rsid w:val="000E2662"/>
    <w:rsid w:val="000E5793"/>
    <w:rsid w:val="000E58E9"/>
    <w:rsid w:val="000F1DB0"/>
    <w:rsid w:val="000F46F3"/>
    <w:rsid w:val="000F5083"/>
    <w:rsid w:val="000F6A40"/>
    <w:rsid w:val="000F7548"/>
    <w:rsid w:val="001010DD"/>
    <w:rsid w:val="00104A84"/>
    <w:rsid w:val="0010536E"/>
    <w:rsid w:val="001056A4"/>
    <w:rsid w:val="00105FA2"/>
    <w:rsid w:val="001107C7"/>
    <w:rsid w:val="00111DF4"/>
    <w:rsid w:val="00123752"/>
    <w:rsid w:val="00125CC9"/>
    <w:rsid w:val="00125E69"/>
    <w:rsid w:val="001268BB"/>
    <w:rsid w:val="00134B9E"/>
    <w:rsid w:val="001404E1"/>
    <w:rsid w:val="001422B8"/>
    <w:rsid w:val="001428FB"/>
    <w:rsid w:val="00143AB2"/>
    <w:rsid w:val="00147865"/>
    <w:rsid w:val="0015075F"/>
    <w:rsid w:val="001515B3"/>
    <w:rsid w:val="00160F06"/>
    <w:rsid w:val="0016419A"/>
    <w:rsid w:val="00166427"/>
    <w:rsid w:val="00170DB5"/>
    <w:rsid w:val="001742D2"/>
    <w:rsid w:val="00175B8E"/>
    <w:rsid w:val="00176B46"/>
    <w:rsid w:val="001829E6"/>
    <w:rsid w:val="001972F7"/>
    <w:rsid w:val="0019730A"/>
    <w:rsid w:val="001A6880"/>
    <w:rsid w:val="001A70CE"/>
    <w:rsid w:val="001A71A7"/>
    <w:rsid w:val="001B0F00"/>
    <w:rsid w:val="001B1E4A"/>
    <w:rsid w:val="001B2C74"/>
    <w:rsid w:val="001B35AF"/>
    <w:rsid w:val="001B446C"/>
    <w:rsid w:val="001B4E6A"/>
    <w:rsid w:val="001B76E8"/>
    <w:rsid w:val="001B7EDE"/>
    <w:rsid w:val="001C021E"/>
    <w:rsid w:val="001C28F5"/>
    <w:rsid w:val="001C38CF"/>
    <w:rsid w:val="001D1962"/>
    <w:rsid w:val="001D237C"/>
    <w:rsid w:val="001D37CB"/>
    <w:rsid w:val="001D4540"/>
    <w:rsid w:val="001D55A4"/>
    <w:rsid w:val="001D7B6F"/>
    <w:rsid w:val="001E0692"/>
    <w:rsid w:val="001E0AE9"/>
    <w:rsid w:val="001E4B9C"/>
    <w:rsid w:val="001E7170"/>
    <w:rsid w:val="001F0598"/>
    <w:rsid w:val="001F2574"/>
    <w:rsid w:val="001F2B15"/>
    <w:rsid w:val="001F3D47"/>
    <w:rsid w:val="001F783C"/>
    <w:rsid w:val="001F7999"/>
    <w:rsid w:val="002159CA"/>
    <w:rsid w:val="00217DCF"/>
    <w:rsid w:val="002265B9"/>
    <w:rsid w:val="00232EF7"/>
    <w:rsid w:val="00235AC8"/>
    <w:rsid w:val="0024404F"/>
    <w:rsid w:val="00244D95"/>
    <w:rsid w:val="002510FB"/>
    <w:rsid w:val="002530E7"/>
    <w:rsid w:val="002553A8"/>
    <w:rsid w:val="00256935"/>
    <w:rsid w:val="002641D8"/>
    <w:rsid w:val="002642F7"/>
    <w:rsid w:val="00266034"/>
    <w:rsid w:val="002664BD"/>
    <w:rsid w:val="0027068D"/>
    <w:rsid w:val="002726B1"/>
    <w:rsid w:val="002817E7"/>
    <w:rsid w:val="002829DD"/>
    <w:rsid w:val="00283189"/>
    <w:rsid w:val="00287FBC"/>
    <w:rsid w:val="00294C7C"/>
    <w:rsid w:val="00297507"/>
    <w:rsid w:val="002A2CE4"/>
    <w:rsid w:val="002A3262"/>
    <w:rsid w:val="002A3616"/>
    <w:rsid w:val="002A4365"/>
    <w:rsid w:val="002A595F"/>
    <w:rsid w:val="002A7949"/>
    <w:rsid w:val="002B273B"/>
    <w:rsid w:val="002B4C21"/>
    <w:rsid w:val="002B4E8C"/>
    <w:rsid w:val="002B5F5B"/>
    <w:rsid w:val="002B6D07"/>
    <w:rsid w:val="002B74E7"/>
    <w:rsid w:val="002C05F7"/>
    <w:rsid w:val="002C19A0"/>
    <w:rsid w:val="002C2EED"/>
    <w:rsid w:val="002D4BD7"/>
    <w:rsid w:val="002D6CB1"/>
    <w:rsid w:val="002E0186"/>
    <w:rsid w:val="002E1E48"/>
    <w:rsid w:val="002E3ABB"/>
    <w:rsid w:val="002E4832"/>
    <w:rsid w:val="002E5D8D"/>
    <w:rsid w:val="002E60C0"/>
    <w:rsid w:val="002E6575"/>
    <w:rsid w:val="002F15C6"/>
    <w:rsid w:val="002F1BA4"/>
    <w:rsid w:val="002F1BCA"/>
    <w:rsid w:val="002F2956"/>
    <w:rsid w:val="002F372B"/>
    <w:rsid w:val="002F76EB"/>
    <w:rsid w:val="00301DD5"/>
    <w:rsid w:val="003047E3"/>
    <w:rsid w:val="00305EEE"/>
    <w:rsid w:val="003063A6"/>
    <w:rsid w:val="00306455"/>
    <w:rsid w:val="003112B8"/>
    <w:rsid w:val="00315285"/>
    <w:rsid w:val="003156AC"/>
    <w:rsid w:val="00320B91"/>
    <w:rsid w:val="00323E0E"/>
    <w:rsid w:val="00324510"/>
    <w:rsid w:val="003311C0"/>
    <w:rsid w:val="00331748"/>
    <w:rsid w:val="00331D74"/>
    <w:rsid w:val="00332C3C"/>
    <w:rsid w:val="0033416B"/>
    <w:rsid w:val="00334B18"/>
    <w:rsid w:val="003357BB"/>
    <w:rsid w:val="003374DD"/>
    <w:rsid w:val="003443D3"/>
    <w:rsid w:val="003450BB"/>
    <w:rsid w:val="00345C0A"/>
    <w:rsid w:val="0035028E"/>
    <w:rsid w:val="003541D5"/>
    <w:rsid w:val="00354AE2"/>
    <w:rsid w:val="0035588D"/>
    <w:rsid w:val="00355D7E"/>
    <w:rsid w:val="00357316"/>
    <w:rsid w:val="0036028F"/>
    <w:rsid w:val="003724CD"/>
    <w:rsid w:val="003822E2"/>
    <w:rsid w:val="00383C0A"/>
    <w:rsid w:val="003852E2"/>
    <w:rsid w:val="00385A81"/>
    <w:rsid w:val="003925CE"/>
    <w:rsid w:val="00393920"/>
    <w:rsid w:val="003A0C83"/>
    <w:rsid w:val="003A5AA8"/>
    <w:rsid w:val="003A69D3"/>
    <w:rsid w:val="003B2E46"/>
    <w:rsid w:val="003B4758"/>
    <w:rsid w:val="003C0A32"/>
    <w:rsid w:val="003C2DC6"/>
    <w:rsid w:val="003C5652"/>
    <w:rsid w:val="003C5D8F"/>
    <w:rsid w:val="003D1BB8"/>
    <w:rsid w:val="003D50DE"/>
    <w:rsid w:val="003D7D4D"/>
    <w:rsid w:val="003E32F9"/>
    <w:rsid w:val="003E4B56"/>
    <w:rsid w:val="003E4B9A"/>
    <w:rsid w:val="003E55A3"/>
    <w:rsid w:val="003E7CE9"/>
    <w:rsid w:val="003F2518"/>
    <w:rsid w:val="003F3DBF"/>
    <w:rsid w:val="003F5714"/>
    <w:rsid w:val="003F6395"/>
    <w:rsid w:val="00402D22"/>
    <w:rsid w:val="0040366A"/>
    <w:rsid w:val="00404978"/>
    <w:rsid w:val="00405719"/>
    <w:rsid w:val="00406BDF"/>
    <w:rsid w:val="00412732"/>
    <w:rsid w:val="00412C75"/>
    <w:rsid w:val="004223D9"/>
    <w:rsid w:val="00434536"/>
    <w:rsid w:val="00435253"/>
    <w:rsid w:val="00437F07"/>
    <w:rsid w:val="00440991"/>
    <w:rsid w:val="00443557"/>
    <w:rsid w:val="0044693F"/>
    <w:rsid w:val="004563E0"/>
    <w:rsid w:val="00460D9E"/>
    <w:rsid w:val="00464356"/>
    <w:rsid w:val="00471E9E"/>
    <w:rsid w:val="00472F88"/>
    <w:rsid w:val="00476BE9"/>
    <w:rsid w:val="00480058"/>
    <w:rsid w:val="004823B0"/>
    <w:rsid w:val="004827CE"/>
    <w:rsid w:val="00483B6D"/>
    <w:rsid w:val="00484B23"/>
    <w:rsid w:val="00492C2B"/>
    <w:rsid w:val="004A702D"/>
    <w:rsid w:val="004B1D54"/>
    <w:rsid w:val="004B4D96"/>
    <w:rsid w:val="004D282F"/>
    <w:rsid w:val="004D4CE1"/>
    <w:rsid w:val="004E0A8D"/>
    <w:rsid w:val="004E33EA"/>
    <w:rsid w:val="004E435C"/>
    <w:rsid w:val="004E43CF"/>
    <w:rsid w:val="004E4C81"/>
    <w:rsid w:val="004E4F8A"/>
    <w:rsid w:val="004E6E5A"/>
    <w:rsid w:val="004F0561"/>
    <w:rsid w:val="004F356D"/>
    <w:rsid w:val="004F3B6E"/>
    <w:rsid w:val="004F3C1C"/>
    <w:rsid w:val="004F582C"/>
    <w:rsid w:val="004F64A4"/>
    <w:rsid w:val="005018F9"/>
    <w:rsid w:val="00504C82"/>
    <w:rsid w:val="00506B0B"/>
    <w:rsid w:val="005079AB"/>
    <w:rsid w:val="00511BE3"/>
    <w:rsid w:val="00512869"/>
    <w:rsid w:val="005156A1"/>
    <w:rsid w:val="00515DF4"/>
    <w:rsid w:val="00523A4A"/>
    <w:rsid w:val="00524486"/>
    <w:rsid w:val="00527E0E"/>
    <w:rsid w:val="0053058B"/>
    <w:rsid w:val="00532093"/>
    <w:rsid w:val="00532D5F"/>
    <w:rsid w:val="0054213C"/>
    <w:rsid w:val="00542FA8"/>
    <w:rsid w:val="005477A2"/>
    <w:rsid w:val="00547B66"/>
    <w:rsid w:val="00551A76"/>
    <w:rsid w:val="00551DD8"/>
    <w:rsid w:val="00554052"/>
    <w:rsid w:val="00560450"/>
    <w:rsid w:val="00562F00"/>
    <w:rsid w:val="00565838"/>
    <w:rsid w:val="005726E5"/>
    <w:rsid w:val="00574443"/>
    <w:rsid w:val="0057471F"/>
    <w:rsid w:val="00576310"/>
    <w:rsid w:val="0057669E"/>
    <w:rsid w:val="005815C5"/>
    <w:rsid w:val="0058279C"/>
    <w:rsid w:val="00584710"/>
    <w:rsid w:val="00586A2F"/>
    <w:rsid w:val="00587AA8"/>
    <w:rsid w:val="005A21E3"/>
    <w:rsid w:val="005A6037"/>
    <w:rsid w:val="005B2C6C"/>
    <w:rsid w:val="005B61B7"/>
    <w:rsid w:val="005C3E71"/>
    <w:rsid w:val="005C4FBA"/>
    <w:rsid w:val="005C794E"/>
    <w:rsid w:val="005D605D"/>
    <w:rsid w:val="005D60B4"/>
    <w:rsid w:val="005E4CFD"/>
    <w:rsid w:val="005E58EF"/>
    <w:rsid w:val="005E7CF8"/>
    <w:rsid w:val="005E7FA7"/>
    <w:rsid w:val="005F290F"/>
    <w:rsid w:val="005F484D"/>
    <w:rsid w:val="005F6D0D"/>
    <w:rsid w:val="005F6E5C"/>
    <w:rsid w:val="006024DF"/>
    <w:rsid w:val="00603C49"/>
    <w:rsid w:val="0060610B"/>
    <w:rsid w:val="00606C44"/>
    <w:rsid w:val="0061174B"/>
    <w:rsid w:val="00612320"/>
    <w:rsid w:val="00615526"/>
    <w:rsid w:val="00617789"/>
    <w:rsid w:val="00620A80"/>
    <w:rsid w:val="00623B0B"/>
    <w:rsid w:val="00626B4B"/>
    <w:rsid w:val="0062745F"/>
    <w:rsid w:val="006323AB"/>
    <w:rsid w:val="0063277F"/>
    <w:rsid w:val="00632A78"/>
    <w:rsid w:val="006379A3"/>
    <w:rsid w:val="00640859"/>
    <w:rsid w:val="00644F02"/>
    <w:rsid w:val="00656BB9"/>
    <w:rsid w:val="00660D55"/>
    <w:rsid w:val="006618C1"/>
    <w:rsid w:val="00661A32"/>
    <w:rsid w:val="00661FCE"/>
    <w:rsid w:val="00662C06"/>
    <w:rsid w:val="0066505A"/>
    <w:rsid w:val="00670643"/>
    <w:rsid w:val="00671531"/>
    <w:rsid w:val="00676AE4"/>
    <w:rsid w:val="006801E5"/>
    <w:rsid w:val="006808D0"/>
    <w:rsid w:val="00682D29"/>
    <w:rsid w:val="00684406"/>
    <w:rsid w:val="00686184"/>
    <w:rsid w:val="00686FA5"/>
    <w:rsid w:val="00687866"/>
    <w:rsid w:val="00687D7C"/>
    <w:rsid w:val="00694F2B"/>
    <w:rsid w:val="006953B1"/>
    <w:rsid w:val="00695506"/>
    <w:rsid w:val="006A309A"/>
    <w:rsid w:val="006A3A42"/>
    <w:rsid w:val="006A41DF"/>
    <w:rsid w:val="006B197A"/>
    <w:rsid w:val="006C3C2B"/>
    <w:rsid w:val="006C73A9"/>
    <w:rsid w:val="006D08CC"/>
    <w:rsid w:val="006D0CCE"/>
    <w:rsid w:val="006D2285"/>
    <w:rsid w:val="006D67E2"/>
    <w:rsid w:val="006E086E"/>
    <w:rsid w:val="006E4E41"/>
    <w:rsid w:val="006E67B3"/>
    <w:rsid w:val="006E79F0"/>
    <w:rsid w:val="006F1E30"/>
    <w:rsid w:val="006F256D"/>
    <w:rsid w:val="006F49B6"/>
    <w:rsid w:val="006F5958"/>
    <w:rsid w:val="006F6021"/>
    <w:rsid w:val="006F788A"/>
    <w:rsid w:val="00700FF0"/>
    <w:rsid w:val="00703224"/>
    <w:rsid w:val="00704867"/>
    <w:rsid w:val="00705A71"/>
    <w:rsid w:val="00705C3A"/>
    <w:rsid w:val="00707B9A"/>
    <w:rsid w:val="00710D63"/>
    <w:rsid w:val="007115DD"/>
    <w:rsid w:val="00716F53"/>
    <w:rsid w:val="007179ED"/>
    <w:rsid w:val="00722B60"/>
    <w:rsid w:val="00723131"/>
    <w:rsid w:val="00723F47"/>
    <w:rsid w:val="0072633B"/>
    <w:rsid w:val="00727EB5"/>
    <w:rsid w:val="00731AD3"/>
    <w:rsid w:val="00735C9F"/>
    <w:rsid w:val="00735E0F"/>
    <w:rsid w:val="00736CD7"/>
    <w:rsid w:val="007371B7"/>
    <w:rsid w:val="007432D8"/>
    <w:rsid w:val="00745A63"/>
    <w:rsid w:val="007475A9"/>
    <w:rsid w:val="007478DB"/>
    <w:rsid w:val="00750FD1"/>
    <w:rsid w:val="007552E1"/>
    <w:rsid w:val="00755345"/>
    <w:rsid w:val="007572FB"/>
    <w:rsid w:val="00757CF0"/>
    <w:rsid w:val="007655D2"/>
    <w:rsid w:val="00766D79"/>
    <w:rsid w:val="007740E1"/>
    <w:rsid w:val="00775E79"/>
    <w:rsid w:val="00777EBC"/>
    <w:rsid w:val="00780DE3"/>
    <w:rsid w:val="007855C4"/>
    <w:rsid w:val="007909D0"/>
    <w:rsid w:val="00790CD4"/>
    <w:rsid w:val="00792625"/>
    <w:rsid w:val="00794344"/>
    <w:rsid w:val="007A3CB1"/>
    <w:rsid w:val="007B1BC5"/>
    <w:rsid w:val="007B47A6"/>
    <w:rsid w:val="007C27E8"/>
    <w:rsid w:val="007C4EB0"/>
    <w:rsid w:val="007D1224"/>
    <w:rsid w:val="007D4694"/>
    <w:rsid w:val="007D4BFC"/>
    <w:rsid w:val="007E3166"/>
    <w:rsid w:val="007E34A9"/>
    <w:rsid w:val="007E49BD"/>
    <w:rsid w:val="007F1B85"/>
    <w:rsid w:val="007F1BFE"/>
    <w:rsid w:val="007F4326"/>
    <w:rsid w:val="007F7984"/>
    <w:rsid w:val="008006BF"/>
    <w:rsid w:val="00801653"/>
    <w:rsid w:val="008027AB"/>
    <w:rsid w:val="00805CB2"/>
    <w:rsid w:val="00810A35"/>
    <w:rsid w:val="00811591"/>
    <w:rsid w:val="00814E4B"/>
    <w:rsid w:val="008201BA"/>
    <w:rsid w:val="0082330F"/>
    <w:rsid w:val="0082658D"/>
    <w:rsid w:val="008302F1"/>
    <w:rsid w:val="00830594"/>
    <w:rsid w:val="00830E27"/>
    <w:rsid w:val="00831098"/>
    <w:rsid w:val="00834B53"/>
    <w:rsid w:val="00842A69"/>
    <w:rsid w:val="00842BDB"/>
    <w:rsid w:val="00842F75"/>
    <w:rsid w:val="008450DE"/>
    <w:rsid w:val="0085077A"/>
    <w:rsid w:val="008610B1"/>
    <w:rsid w:val="00861887"/>
    <w:rsid w:val="00862A82"/>
    <w:rsid w:val="00862B18"/>
    <w:rsid w:val="00866B01"/>
    <w:rsid w:val="00874A21"/>
    <w:rsid w:val="00875C1C"/>
    <w:rsid w:val="00877936"/>
    <w:rsid w:val="00880E86"/>
    <w:rsid w:val="00884D38"/>
    <w:rsid w:val="008852F6"/>
    <w:rsid w:val="00885575"/>
    <w:rsid w:val="00885735"/>
    <w:rsid w:val="00885B17"/>
    <w:rsid w:val="00887601"/>
    <w:rsid w:val="00891C43"/>
    <w:rsid w:val="00891C44"/>
    <w:rsid w:val="00892B98"/>
    <w:rsid w:val="00896707"/>
    <w:rsid w:val="00897757"/>
    <w:rsid w:val="008A54B2"/>
    <w:rsid w:val="008A59B2"/>
    <w:rsid w:val="008A68C7"/>
    <w:rsid w:val="008B3EA1"/>
    <w:rsid w:val="008B4F21"/>
    <w:rsid w:val="008B61DC"/>
    <w:rsid w:val="008B7F02"/>
    <w:rsid w:val="008C2067"/>
    <w:rsid w:val="008C25FD"/>
    <w:rsid w:val="008C27BA"/>
    <w:rsid w:val="008C4DC9"/>
    <w:rsid w:val="008D0F99"/>
    <w:rsid w:val="008D200E"/>
    <w:rsid w:val="008D2222"/>
    <w:rsid w:val="008D254C"/>
    <w:rsid w:val="008D37A2"/>
    <w:rsid w:val="008D3F15"/>
    <w:rsid w:val="008D444C"/>
    <w:rsid w:val="008D4F38"/>
    <w:rsid w:val="008D75B7"/>
    <w:rsid w:val="008D7A8A"/>
    <w:rsid w:val="008E3A34"/>
    <w:rsid w:val="008F2788"/>
    <w:rsid w:val="00906A70"/>
    <w:rsid w:val="009101BC"/>
    <w:rsid w:val="00910DFC"/>
    <w:rsid w:val="009128E8"/>
    <w:rsid w:val="00921977"/>
    <w:rsid w:val="00921C0B"/>
    <w:rsid w:val="009225F7"/>
    <w:rsid w:val="009234BC"/>
    <w:rsid w:val="0092549E"/>
    <w:rsid w:val="00926199"/>
    <w:rsid w:val="00934A1C"/>
    <w:rsid w:val="00935894"/>
    <w:rsid w:val="00936B2A"/>
    <w:rsid w:val="00940779"/>
    <w:rsid w:val="0094560E"/>
    <w:rsid w:val="009525E7"/>
    <w:rsid w:val="00953541"/>
    <w:rsid w:val="00954812"/>
    <w:rsid w:val="00962DC4"/>
    <w:rsid w:val="0097010E"/>
    <w:rsid w:val="0097135C"/>
    <w:rsid w:val="0097182B"/>
    <w:rsid w:val="00971ED6"/>
    <w:rsid w:val="0097269E"/>
    <w:rsid w:val="00973195"/>
    <w:rsid w:val="009746B2"/>
    <w:rsid w:val="00975531"/>
    <w:rsid w:val="00984BC5"/>
    <w:rsid w:val="0098529C"/>
    <w:rsid w:val="009910D8"/>
    <w:rsid w:val="00991E52"/>
    <w:rsid w:val="00992786"/>
    <w:rsid w:val="00994E93"/>
    <w:rsid w:val="00995F89"/>
    <w:rsid w:val="009963F3"/>
    <w:rsid w:val="009A04B2"/>
    <w:rsid w:val="009A0E92"/>
    <w:rsid w:val="009A28D2"/>
    <w:rsid w:val="009A656A"/>
    <w:rsid w:val="009B0E39"/>
    <w:rsid w:val="009B266F"/>
    <w:rsid w:val="009B4B73"/>
    <w:rsid w:val="009B595E"/>
    <w:rsid w:val="009B6B3D"/>
    <w:rsid w:val="009B6EDD"/>
    <w:rsid w:val="009B7C70"/>
    <w:rsid w:val="009C005B"/>
    <w:rsid w:val="009C25F1"/>
    <w:rsid w:val="009C36D0"/>
    <w:rsid w:val="009C43AE"/>
    <w:rsid w:val="009C5D1C"/>
    <w:rsid w:val="009C5D9A"/>
    <w:rsid w:val="009C7DA5"/>
    <w:rsid w:val="009D1470"/>
    <w:rsid w:val="009D3C3E"/>
    <w:rsid w:val="009D7356"/>
    <w:rsid w:val="009E140B"/>
    <w:rsid w:val="009E2C75"/>
    <w:rsid w:val="009E58AF"/>
    <w:rsid w:val="009E671E"/>
    <w:rsid w:val="009E789F"/>
    <w:rsid w:val="009E7955"/>
    <w:rsid w:val="009F4DC0"/>
    <w:rsid w:val="009F592C"/>
    <w:rsid w:val="009F67B2"/>
    <w:rsid w:val="009F7236"/>
    <w:rsid w:val="009F7E2C"/>
    <w:rsid w:val="00A006E7"/>
    <w:rsid w:val="00A02753"/>
    <w:rsid w:val="00A04473"/>
    <w:rsid w:val="00A044A1"/>
    <w:rsid w:val="00A04C10"/>
    <w:rsid w:val="00A07E38"/>
    <w:rsid w:val="00A102E1"/>
    <w:rsid w:val="00A10373"/>
    <w:rsid w:val="00A143C4"/>
    <w:rsid w:val="00A17B7F"/>
    <w:rsid w:val="00A27B5D"/>
    <w:rsid w:val="00A3525B"/>
    <w:rsid w:val="00A4238A"/>
    <w:rsid w:val="00A42EC9"/>
    <w:rsid w:val="00A455EB"/>
    <w:rsid w:val="00A46B8A"/>
    <w:rsid w:val="00A513BF"/>
    <w:rsid w:val="00A55D44"/>
    <w:rsid w:val="00A56103"/>
    <w:rsid w:val="00A56BAD"/>
    <w:rsid w:val="00A57B5F"/>
    <w:rsid w:val="00A6059E"/>
    <w:rsid w:val="00A61A32"/>
    <w:rsid w:val="00A63425"/>
    <w:rsid w:val="00A66100"/>
    <w:rsid w:val="00A6757C"/>
    <w:rsid w:val="00A702E2"/>
    <w:rsid w:val="00A72082"/>
    <w:rsid w:val="00A8393F"/>
    <w:rsid w:val="00A85374"/>
    <w:rsid w:val="00A91EB2"/>
    <w:rsid w:val="00AA65F6"/>
    <w:rsid w:val="00AA75C4"/>
    <w:rsid w:val="00AB391E"/>
    <w:rsid w:val="00AB7A70"/>
    <w:rsid w:val="00AC0F53"/>
    <w:rsid w:val="00AC2B08"/>
    <w:rsid w:val="00AC5835"/>
    <w:rsid w:val="00AC58CF"/>
    <w:rsid w:val="00AC5E1D"/>
    <w:rsid w:val="00AD16C4"/>
    <w:rsid w:val="00AD2CA4"/>
    <w:rsid w:val="00AD6CB7"/>
    <w:rsid w:val="00AE6BE2"/>
    <w:rsid w:val="00AE6D01"/>
    <w:rsid w:val="00AF161F"/>
    <w:rsid w:val="00AF6986"/>
    <w:rsid w:val="00B06726"/>
    <w:rsid w:val="00B07431"/>
    <w:rsid w:val="00B07ED5"/>
    <w:rsid w:val="00B109D6"/>
    <w:rsid w:val="00B11168"/>
    <w:rsid w:val="00B116FF"/>
    <w:rsid w:val="00B1485A"/>
    <w:rsid w:val="00B149A3"/>
    <w:rsid w:val="00B16A3E"/>
    <w:rsid w:val="00B246D3"/>
    <w:rsid w:val="00B259B8"/>
    <w:rsid w:val="00B277B6"/>
    <w:rsid w:val="00B40261"/>
    <w:rsid w:val="00B4035E"/>
    <w:rsid w:val="00B41151"/>
    <w:rsid w:val="00B42E0F"/>
    <w:rsid w:val="00B451C5"/>
    <w:rsid w:val="00B5648C"/>
    <w:rsid w:val="00B6039B"/>
    <w:rsid w:val="00B63991"/>
    <w:rsid w:val="00B65F06"/>
    <w:rsid w:val="00B67C7B"/>
    <w:rsid w:val="00B74206"/>
    <w:rsid w:val="00B7512A"/>
    <w:rsid w:val="00B82785"/>
    <w:rsid w:val="00B845BC"/>
    <w:rsid w:val="00B84C40"/>
    <w:rsid w:val="00B852C1"/>
    <w:rsid w:val="00B8585B"/>
    <w:rsid w:val="00B858BF"/>
    <w:rsid w:val="00B86B4C"/>
    <w:rsid w:val="00B87DBA"/>
    <w:rsid w:val="00B90620"/>
    <w:rsid w:val="00B94B67"/>
    <w:rsid w:val="00B960FF"/>
    <w:rsid w:val="00BA3BB8"/>
    <w:rsid w:val="00BA49DC"/>
    <w:rsid w:val="00BA4AF2"/>
    <w:rsid w:val="00BA526E"/>
    <w:rsid w:val="00BA5C1C"/>
    <w:rsid w:val="00BC024B"/>
    <w:rsid w:val="00BC13B0"/>
    <w:rsid w:val="00BC179B"/>
    <w:rsid w:val="00BC1DFE"/>
    <w:rsid w:val="00BC1F7D"/>
    <w:rsid w:val="00BC2D80"/>
    <w:rsid w:val="00BC3547"/>
    <w:rsid w:val="00BC4277"/>
    <w:rsid w:val="00BC5E56"/>
    <w:rsid w:val="00BD3C5B"/>
    <w:rsid w:val="00BD5D04"/>
    <w:rsid w:val="00BE0290"/>
    <w:rsid w:val="00BE04A4"/>
    <w:rsid w:val="00BE30F0"/>
    <w:rsid w:val="00BE3848"/>
    <w:rsid w:val="00BE3C01"/>
    <w:rsid w:val="00BE60BE"/>
    <w:rsid w:val="00BE640A"/>
    <w:rsid w:val="00BF0D79"/>
    <w:rsid w:val="00BF2909"/>
    <w:rsid w:val="00BF7868"/>
    <w:rsid w:val="00C02509"/>
    <w:rsid w:val="00C04649"/>
    <w:rsid w:val="00C06878"/>
    <w:rsid w:val="00C11153"/>
    <w:rsid w:val="00C112BC"/>
    <w:rsid w:val="00C1277C"/>
    <w:rsid w:val="00C2376C"/>
    <w:rsid w:val="00C27565"/>
    <w:rsid w:val="00C30469"/>
    <w:rsid w:val="00C316BA"/>
    <w:rsid w:val="00C31A56"/>
    <w:rsid w:val="00C323EC"/>
    <w:rsid w:val="00C36F5C"/>
    <w:rsid w:val="00C41D90"/>
    <w:rsid w:val="00C469E2"/>
    <w:rsid w:val="00C5007D"/>
    <w:rsid w:val="00C5561E"/>
    <w:rsid w:val="00C64C6D"/>
    <w:rsid w:val="00C64D4A"/>
    <w:rsid w:val="00C710A8"/>
    <w:rsid w:val="00C71AC5"/>
    <w:rsid w:val="00C724C8"/>
    <w:rsid w:val="00C735CB"/>
    <w:rsid w:val="00C76B48"/>
    <w:rsid w:val="00C817FA"/>
    <w:rsid w:val="00C845BA"/>
    <w:rsid w:val="00C87B1C"/>
    <w:rsid w:val="00C91F94"/>
    <w:rsid w:val="00C92C0B"/>
    <w:rsid w:val="00C93901"/>
    <w:rsid w:val="00CA052A"/>
    <w:rsid w:val="00CA2B37"/>
    <w:rsid w:val="00CA3A1A"/>
    <w:rsid w:val="00CA5B10"/>
    <w:rsid w:val="00CB11C8"/>
    <w:rsid w:val="00CB33F1"/>
    <w:rsid w:val="00CB4B43"/>
    <w:rsid w:val="00CB4BB6"/>
    <w:rsid w:val="00CB504D"/>
    <w:rsid w:val="00CC0244"/>
    <w:rsid w:val="00CC3974"/>
    <w:rsid w:val="00CC5B0C"/>
    <w:rsid w:val="00CC619C"/>
    <w:rsid w:val="00CD38B7"/>
    <w:rsid w:val="00CD3CDC"/>
    <w:rsid w:val="00CD4006"/>
    <w:rsid w:val="00CD6176"/>
    <w:rsid w:val="00CD7770"/>
    <w:rsid w:val="00CE7045"/>
    <w:rsid w:val="00CF6D49"/>
    <w:rsid w:val="00CF7F28"/>
    <w:rsid w:val="00D03A97"/>
    <w:rsid w:val="00D0482A"/>
    <w:rsid w:val="00D06DF1"/>
    <w:rsid w:val="00D103BB"/>
    <w:rsid w:val="00D10E61"/>
    <w:rsid w:val="00D13E53"/>
    <w:rsid w:val="00D16D2A"/>
    <w:rsid w:val="00D1749C"/>
    <w:rsid w:val="00D20E81"/>
    <w:rsid w:val="00D24B60"/>
    <w:rsid w:val="00D2641F"/>
    <w:rsid w:val="00D31A8E"/>
    <w:rsid w:val="00D335D4"/>
    <w:rsid w:val="00D34E5C"/>
    <w:rsid w:val="00D35A0D"/>
    <w:rsid w:val="00D3716A"/>
    <w:rsid w:val="00D43577"/>
    <w:rsid w:val="00D437C6"/>
    <w:rsid w:val="00D50DFB"/>
    <w:rsid w:val="00D51FDD"/>
    <w:rsid w:val="00D52D7E"/>
    <w:rsid w:val="00D53A29"/>
    <w:rsid w:val="00D5587B"/>
    <w:rsid w:val="00D564C6"/>
    <w:rsid w:val="00D57E5E"/>
    <w:rsid w:val="00D634DE"/>
    <w:rsid w:val="00D64D6D"/>
    <w:rsid w:val="00D67B94"/>
    <w:rsid w:val="00D77A14"/>
    <w:rsid w:val="00D822CC"/>
    <w:rsid w:val="00D84F75"/>
    <w:rsid w:val="00D8504E"/>
    <w:rsid w:val="00D8717C"/>
    <w:rsid w:val="00D87E45"/>
    <w:rsid w:val="00D907F3"/>
    <w:rsid w:val="00D940D9"/>
    <w:rsid w:val="00DA019D"/>
    <w:rsid w:val="00DA4FF3"/>
    <w:rsid w:val="00DA7873"/>
    <w:rsid w:val="00DB2CCC"/>
    <w:rsid w:val="00DB3713"/>
    <w:rsid w:val="00DB3CD5"/>
    <w:rsid w:val="00DB4F70"/>
    <w:rsid w:val="00DB7B5F"/>
    <w:rsid w:val="00DC17C9"/>
    <w:rsid w:val="00DC43FA"/>
    <w:rsid w:val="00DC58A1"/>
    <w:rsid w:val="00DC66A6"/>
    <w:rsid w:val="00DD0946"/>
    <w:rsid w:val="00DD1F64"/>
    <w:rsid w:val="00DD7D5B"/>
    <w:rsid w:val="00DE11B3"/>
    <w:rsid w:val="00DE1AED"/>
    <w:rsid w:val="00DE3354"/>
    <w:rsid w:val="00DF16F1"/>
    <w:rsid w:val="00DF591C"/>
    <w:rsid w:val="00DF78AA"/>
    <w:rsid w:val="00E002CB"/>
    <w:rsid w:val="00E037B7"/>
    <w:rsid w:val="00E119A2"/>
    <w:rsid w:val="00E11F14"/>
    <w:rsid w:val="00E14390"/>
    <w:rsid w:val="00E175F7"/>
    <w:rsid w:val="00E222EE"/>
    <w:rsid w:val="00E23E36"/>
    <w:rsid w:val="00E27705"/>
    <w:rsid w:val="00E3015F"/>
    <w:rsid w:val="00E305A3"/>
    <w:rsid w:val="00E343DF"/>
    <w:rsid w:val="00E41584"/>
    <w:rsid w:val="00E438F7"/>
    <w:rsid w:val="00E44126"/>
    <w:rsid w:val="00E44E31"/>
    <w:rsid w:val="00E4532B"/>
    <w:rsid w:val="00E46E08"/>
    <w:rsid w:val="00E538EE"/>
    <w:rsid w:val="00E57D91"/>
    <w:rsid w:val="00E61965"/>
    <w:rsid w:val="00E62230"/>
    <w:rsid w:val="00E62F9F"/>
    <w:rsid w:val="00E6339C"/>
    <w:rsid w:val="00E64869"/>
    <w:rsid w:val="00E65AFD"/>
    <w:rsid w:val="00E72DD6"/>
    <w:rsid w:val="00E76275"/>
    <w:rsid w:val="00E768AC"/>
    <w:rsid w:val="00E80534"/>
    <w:rsid w:val="00E83656"/>
    <w:rsid w:val="00E84827"/>
    <w:rsid w:val="00E937E0"/>
    <w:rsid w:val="00E968BD"/>
    <w:rsid w:val="00EA0173"/>
    <w:rsid w:val="00EA1533"/>
    <w:rsid w:val="00EA2173"/>
    <w:rsid w:val="00EA3026"/>
    <w:rsid w:val="00EA4677"/>
    <w:rsid w:val="00EA5C51"/>
    <w:rsid w:val="00EB375A"/>
    <w:rsid w:val="00EB538D"/>
    <w:rsid w:val="00EB6B53"/>
    <w:rsid w:val="00EC06F1"/>
    <w:rsid w:val="00EC66C2"/>
    <w:rsid w:val="00ED40AD"/>
    <w:rsid w:val="00ED6B40"/>
    <w:rsid w:val="00EE39FA"/>
    <w:rsid w:val="00EE4605"/>
    <w:rsid w:val="00EE7B7E"/>
    <w:rsid w:val="00EF12F6"/>
    <w:rsid w:val="00EF2F71"/>
    <w:rsid w:val="00EF67E3"/>
    <w:rsid w:val="00F05519"/>
    <w:rsid w:val="00F06656"/>
    <w:rsid w:val="00F21AC1"/>
    <w:rsid w:val="00F23AC2"/>
    <w:rsid w:val="00F2443D"/>
    <w:rsid w:val="00F312F4"/>
    <w:rsid w:val="00F31DE1"/>
    <w:rsid w:val="00F31E51"/>
    <w:rsid w:val="00F3361C"/>
    <w:rsid w:val="00F3378E"/>
    <w:rsid w:val="00F337F7"/>
    <w:rsid w:val="00F340C5"/>
    <w:rsid w:val="00F354AD"/>
    <w:rsid w:val="00F36AD5"/>
    <w:rsid w:val="00F3714D"/>
    <w:rsid w:val="00F4209C"/>
    <w:rsid w:val="00F421D7"/>
    <w:rsid w:val="00F449C1"/>
    <w:rsid w:val="00F508C9"/>
    <w:rsid w:val="00F563F3"/>
    <w:rsid w:val="00F56FBB"/>
    <w:rsid w:val="00F62817"/>
    <w:rsid w:val="00F65685"/>
    <w:rsid w:val="00F670F5"/>
    <w:rsid w:val="00F67D96"/>
    <w:rsid w:val="00F7287C"/>
    <w:rsid w:val="00F7772D"/>
    <w:rsid w:val="00F8532D"/>
    <w:rsid w:val="00F91849"/>
    <w:rsid w:val="00FA1896"/>
    <w:rsid w:val="00FA466B"/>
    <w:rsid w:val="00FA76CA"/>
    <w:rsid w:val="00FB15C8"/>
    <w:rsid w:val="00FB1EDA"/>
    <w:rsid w:val="00FB4D0D"/>
    <w:rsid w:val="00FB717F"/>
    <w:rsid w:val="00FC03AB"/>
    <w:rsid w:val="00FC126A"/>
    <w:rsid w:val="00FC144E"/>
    <w:rsid w:val="00FC4658"/>
    <w:rsid w:val="00FC53A6"/>
    <w:rsid w:val="00FC7E15"/>
    <w:rsid w:val="00FD0A98"/>
    <w:rsid w:val="00FD3EED"/>
    <w:rsid w:val="00FD58FA"/>
    <w:rsid w:val="00FD6819"/>
    <w:rsid w:val="00FE2A9C"/>
    <w:rsid w:val="00FF11DE"/>
    <w:rsid w:val="00FF1832"/>
    <w:rsid w:val="00FF1CF2"/>
    <w:rsid w:val="00FF38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D317366"/>
  <w15:docId w15:val="{C0B3BAA2-E345-4FE0-9D80-2F59465873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06BDF"/>
  </w:style>
  <w:style w:type="paragraph" w:styleId="Nagwek1">
    <w:name w:val="heading 1"/>
    <w:basedOn w:val="Normalny"/>
    <w:next w:val="Normalny"/>
    <w:link w:val="Nagwek1Znak"/>
    <w:uiPriority w:val="9"/>
    <w:qFormat/>
    <w:rsid w:val="0097010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F1CF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831098"/>
    <w:pPr>
      <w:keepNext/>
      <w:suppressAutoHyphens/>
      <w:overflowPunct w:val="0"/>
      <w:autoSpaceDE w:val="0"/>
      <w:spacing w:before="240" w:after="60" w:line="240" w:lineRule="auto"/>
      <w:textAlignment w:val="baseline"/>
      <w:outlineLvl w:val="2"/>
    </w:pPr>
    <w:rPr>
      <w:rFonts w:ascii="Arial" w:eastAsia="Times New Roman" w:hAnsi="Arial" w:cs="Arial"/>
      <w:b/>
      <w:bCs/>
      <w:sz w:val="26"/>
      <w:szCs w:val="26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DD1F64"/>
    <w:rPr>
      <w:color w:val="0000FF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D1F64"/>
    <w:rPr>
      <w:color w:val="605E5C"/>
      <w:shd w:val="clear" w:color="auto" w:fill="E1DFDD"/>
    </w:rPr>
  </w:style>
  <w:style w:type="paragraph" w:customStyle="1" w:styleId="Default">
    <w:name w:val="Default"/>
    <w:rsid w:val="00FD0A98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831098"/>
    <w:rPr>
      <w:rFonts w:ascii="Arial" w:eastAsia="Times New Roman" w:hAnsi="Arial" w:cs="Arial"/>
      <w:b/>
      <w:bCs/>
      <w:sz w:val="26"/>
      <w:szCs w:val="26"/>
      <w:lang w:eastAsia="ar-SA"/>
    </w:rPr>
  </w:style>
  <w:style w:type="paragraph" w:customStyle="1" w:styleId="LO-normal">
    <w:name w:val="LO-normal"/>
    <w:rsid w:val="00831098"/>
    <w:pPr>
      <w:suppressAutoHyphens/>
      <w:spacing w:after="0" w:line="276" w:lineRule="auto"/>
      <w:textAlignment w:val="baseline"/>
    </w:pPr>
    <w:rPr>
      <w:rFonts w:ascii="Arial" w:eastAsia="Arial" w:hAnsi="Arial" w:cs="Arial"/>
      <w:color w:val="000000"/>
      <w:kern w:val="1"/>
      <w:sz w:val="24"/>
      <w:szCs w:val="24"/>
      <w:lang w:eastAsia="zh-CN" w:bidi="hi-IN"/>
    </w:rPr>
  </w:style>
  <w:style w:type="paragraph" w:styleId="Nagwek">
    <w:name w:val="header"/>
    <w:basedOn w:val="Normalny"/>
    <w:link w:val="NagwekZnak"/>
    <w:uiPriority w:val="99"/>
    <w:unhideWhenUsed/>
    <w:rsid w:val="00632A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32A78"/>
  </w:style>
  <w:style w:type="paragraph" w:styleId="Stopka">
    <w:name w:val="footer"/>
    <w:basedOn w:val="Normalny"/>
    <w:link w:val="StopkaZnak"/>
    <w:uiPriority w:val="99"/>
    <w:unhideWhenUsed/>
    <w:rsid w:val="00632A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32A78"/>
  </w:style>
  <w:style w:type="paragraph" w:styleId="Akapitzlist">
    <w:name w:val="List Paragraph"/>
    <w:aliases w:val="1.Nagłówek,Numerowanie,BulletC,Wyliczanie,Obiekt,List Paragraph,normalny tekst,Akapit z listą31,Bullets"/>
    <w:basedOn w:val="Normalny"/>
    <w:link w:val="AkapitzlistZnak"/>
    <w:uiPriority w:val="34"/>
    <w:qFormat/>
    <w:rsid w:val="00632A78"/>
    <w:pPr>
      <w:ind w:left="720"/>
      <w:contextualSpacing/>
    </w:pPr>
  </w:style>
  <w:style w:type="character" w:customStyle="1" w:styleId="AkapitzlistZnak">
    <w:name w:val="Akapit z listą Znak"/>
    <w:aliases w:val="1.Nagłówek Znak,Numerowanie Znak,BulletC Znak,Wyliczanie Znak,Obiekt Znak,List Paragraph Znak,normalny tekst Znak,Akapit z listą31 Znak,Bullets Znak"/>
    <w:link w:val="Akapitzlist"/>
    <w:uiPriority w:val="1"/>
    <w:rsid w:val="00C31A56"/>
  </w:style>
  <w:style w:type="character" w:styleId="Pogrubienie">
    <w:name w:val="Strong"/>
    <w:basedOn w:val="Domylnaczcionkaakapitu"/>
    <w:uiPriority w:val="22"/>
    <w:qFormat/>
    <w:rsid w:val="001515B3"/>
    <w:rPr>
      <w:b/>
      <w:bCs/>
    </w:rPr>
  </w:style>
  <w:style w:type="paragraph" w:customStyle="1" w:styleId="awciety">
    <w:name w:val="a) wciety"/>
    <w:basedOn w:val="Normalny"/>
    <w:rsid w:val="00936B2A"/>
    <w:pPr>
      <w:suppressAutoHyphens/>
      <w:snapToGrid w:val="0"/>
      <w:spacing w:after="0" w:line="258" w:lineRule="atLeast"/>
      <w:ind w:left="567" w:hanging="238"/>
      <w:jc w:val="both"/>
    </w:pPr>
    <w:rPr>
      <w:rFonts w:ascii="FrankfurtGothic" w:eastAsia="Times New Roman" w:hAnsi="FrankfurtGothic" w:cs="FrankfurtGothic"/>
      <w:color w:val="000000"/>
      <w:kern w:val="1"/>
      <w:sz w:val="19"/>
      <w:szCs w:val="20"/>
      <w:lang w:eastAsia="ar-SA"/>
    </w:rPr>
  </w:style>
  <w:style w:type="character" w:customStyle="1" w:styleId="Nagwek2Znak">
    <w:name w:val="Nagłówek 2 Znak"/>
    <w:basedOn w:val="Domylnaczcionkaakapitu"/>
    <w:link w:val="Nagwek2"/>
    <w:uiPriority w:val="9"/>
    <w:rsid w:val="00FF1CF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ormalny1">
    <w:name w:val="Normalny1"/>
    <w:basedOn w:val="Domylnaczcionkaakapitu"/>
    <w:rsid w:val="00D31A8E"/>
  </w:style>
  <w:style w:type="character" w:customStyle="1" w:styleId="teksttreci2pogrubienie">
    <w:name w:val="teksttreci2pogrubienie"/>
    <w:basedOn w:val="Domylnaczcionkaakapitu"/>
    <w:rsid w:val="00175B8E"/>
  </w:style>
  <w:style w:type="paragraph" w:customStyle="1" w:styleId="1">
    <w:name w:val="1."/>
    <w:basedOn w:val="Normalny"/>
    <w:rsid w:val="00603C49"/>
    <w:pPr>
      <w:suppressAutoHyphens/>
      <w:snapToGrid w:val="0"/>
      <w:spacing w:after="0" w:line="258" w:lineRule="atLeast"/>
      <w:ind w:left="227" w:hanging="227"/>
      <w:jc w:val="both"/>
    </w:pPr>
    <w:rPr>
      <w:rFonts w:ascii="FrankfurtGothic" w:eastAsia="Times New Roman" w:hAnsi="FrankfurtGothic" w:cs="FrankfurtGothic"/>
      <w:color w:val="000000"/>
      <w:kern w:val="1"/>
      <w:sz w:val="19"/>
      <w:szCs w:val="20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97010E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701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7010E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39"/>
    <w:rsid w:val="00F31D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kstprzypisudolnego1">
    <w:name w:val="Tekst przypisu dolnego1"/>
    <w:basedOn w:val="Normalny"/>
    <w:next w:val="Tekstprzypisudolnego"/>
    <w:link w:val="TekstprzypisudolnegoZnak"/>
    <w:uiPriority w:val="99"/>
    <w:semiHidden/>
    <w:unhideWhenUsed/>
    <w:rsid w:val="00877936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1"/>
    <w:uiPriority w:val="99"/>
    <w:semiHidden/>
    <w:rsid w:val="0087793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77936"/>
    <w:rPr>
      <w:vertAlign w:val="superscript"/>
    </w:rPr>
  </w:style>
  <w:style w:type="paragraph" w:styleId="Tekstprzypisudolnego">
    <w:name w:val="footnote text"/>
    <w:basedOn w:val="Normalny"/>
    <w:link w:val="TekstprzypisudolnegoZnak1"/>
    <w:uiPriority w:val="99"/>
    <w:semiHidden/>
    <w:unhideWhenUsed/>
    <w:rsid w:val="00877936"/>
    <w:pPr>
      <w:spacing w:after="0" w:line="240" w:lineRule="auto"/>
    </w:pPr>
    <w:rPr>
      <w:sz w:val="20"/>
      <w:szCs w:val="20"/>
    </w:rPr>
  </w:style>
  <w:style w:type="character" w:customStyle="1" w:styleId="TekstprzypisudolnegoZnak1">
    <w:name w:val="Tekst przypisu dolnego Znak1"/>
    <w:basedOn w:val="Domylnaczcionkaakapitu"/>
    <w:link w:val="Tekstprzypisudolnego"/>
    <w:uiPriority w:val="99"/>
    <w:semiHidden/>
    <w:rsid w:val="00877936"/>
    <w:rPr>
      <w:sz w:val="20"/>
      <w:szCs w:val="20"/>
    </w:rPr>
  </w:style>
  <w:style w:type="table" w:customStyle="1" w:styleId="Tabela-Siatka2">
    <w:name w:val="Tabela - Siatka2"/>
    <w:basedOn w:val="Standardowy"/>
    <w:next w:val="Tabela-Siatka"/>
    <w:uiPriority w:val="39"/>
    <w:rsid w:val="005477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BC427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4277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4277"/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A102E1"/>
    <w:rPr>
      <w:color w:val="605E5C"/>
      <w:shd w:val="clear" w:color="auto" w:fill="E1DFDD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9730A"/>
    <w:pPr>
      <w:suppressAutoHyphens w:val="0"/>
      <w:spacing w:after="16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9730A"/>
    <w:rPr>
      <w:rFonts w:ascii="Times New Roman" w:eastAsia="Times New Roman" w:hAnsi="Times New Roman" w:cs="Times New Roman"/>
      <w:b/>
      <w:bCs/>
      <w:sz w:val="20"/>
      <w:szCs w:val="20"/>
      <w:lang w:eastAsia="zh-CN"/>
    </w:rPr>
  </w:style>
  <w:style w:type="paragraph" w:styleId="Poprawka">
    <w:name w:val="Revision"/>
    <w:hidden/>
    <w:uiPriority w:val="99"/>
    <w:semiHidden/>
    <w:rsid w:val="00232EF7"/>
    <w:pPr>
      <w:spacing w:after="0" w:line="240" w:lineRule="auto"/>
    </w:p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842BD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430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81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33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13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16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01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0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0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19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757A56-767F-4774-8645-FF2154ECCB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14</Pages>
  <Words>2014</Words>
  <Characters>12084</Characters>
  <Application>Microsoft Office Word</Application>
  <DocSecurity>0</DocSecurity>
  <Lines>100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siwz nowa ustawa</vt:lpstr>
    </vt:vector>
  </TitlesOfParts>
  <Company/>
  <LinksUpToDate>false</LinksUpToDate>
  <CharactersWithSpaces>14070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siwz nowa ustawa</dc:title>
  <dc:subject/>
  <dc:creator>Marek Wrona</dc:creator>
  <cp:keywords/>
  <dc:description/>
  <cp:lastModifiedBy>Marek Wrona</cp:lastModifiedBy>
  <cp:revision>9</cp:revision>
  <cp:lastPrinted>2025-11-20T13:12:00Z</cp:lastPrinted>
  <dcterms:created xsi:type="dcterms:W3CDTF">2025-11-26T18:13:00Z</dcterms:created>
  <dcterms:modified xsi:type="dcterms:W3CDTF">2025-12-01T09:56:00Z</dcterms:modified>
</cp:coreProperties>
</file>